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6"/>
      </w:tblGrid>
      <w:tr w:rsidR="00B05456" w:rsidTr="002E1072">
        <w:trPr>
          <w:trHeight w:val="3241"/>
        </w:trPr>
        <w:tc>
          <w:tcPr>
            <w:tcW w:w="10426" w:type="dxa"/>
          </w:tcPr>
          <w:p w:rsidR="00B05456" w:rsidRDefault="00137481" w:rsidP="00BE4CB2">
            <w:pPr>
              <w:spacing w:beforeLines="50"/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</w:pPr>
            <w:r w:rsidRPr="00137481">
              <w:rPr>
                <w:rFonts w:ascii="標楷體" w:eastAsia="標楷體" w:hAnsi="標楷體" w:hint="eastAsia"/>
                <w:color w:val="1F497D"/>
                <w:sz w:val="56"/>
              </w:rPr>
              <w:t xml:space="preserve">    </w:t>
            </w:r>
            <w:r w:rsidR="00B05456"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  <w:t>新聞資料</w:t>
            </w:r>
            <w:r w:rsidR="00B0545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5A6E9B" w:rsidRDefault="00070754" w:rsidP="005A6E9B">
            <w:pPr>
              <w:tabs>
                <w:tab w:val="left" w:pos="3794"/>
              </w:tabs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0754">
              <w:rPr>
                <w:rFonts w:ascii="標楷體" w:eastAsia="標楷體" w:hAnsi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0;text-align:left;margin-left:47.25pt;margin-top:-49.95pt;width:40.05pt;height:40.05pt;z-index:-251657216" wrapcoords="-408 0 -408 21192 21600 21192 21600 0 -408 0">
                  <v:imagedata r:id="rId7" o:title="中心logo"/>
                  <w10:wrap type="tight"/>
                </v:shape>
              </w:pict>
            </w:r>
            <w:r w:rsidR="005D5CF1">
              <w:rPr>
                <w:rFonts w:ascii="Times New Roman" w:eastAsia="標楷體" w:hAnsi="標楷體" w:hint="eastAsia"/>
                <w:b/>
                <w:sz w:val="44"/>
                <w:szCs w:val="44"/>
              </w:rPr>
              <w:t>離岸風電動起來</w:t>
            </w:r>
            <w:r w:rsidR="00B92E09">
              <w:rPr>
                <w:rFonts w:ascii="Times New Roman" w:eastAsia="標楷體" w:hAnsi="標楷體" w:hint="eastAsia"/>
                <w:b/>
                <w:sz w:val="44"/>
                <w:szCs w:val="44"/>
              </w:rPr>
              <w:t xml:space="preserve"> </w:t>
            </w:r>
            <w:r w:rsidR="005A6E9B" w:rsidRPr="005A6E9B">
              <w:rPr>
                <w:rFonts w:ascii="Times New Roman" w:eastAsia="標楷體" w:hAnsi="標楷體" w:hint="eastAsia"/>
                <w:b/>
                <w:sz w:val="44"/>
                <w:szCs w:val="44"/>
              </w:rPr>
              <w:t>創新技術瞄準離岸風場運維商機</w:t>
            </w:r>
          </w:p>
          <w:p w:rsidR="005A6E9B" w:rsidRDefault="005A6E9B" w:rsidP="00105AD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A6E9B" w:rsidRPr="00F419C1" w:rsidRDefault="005A6E9B" w:rsidP="005A6E9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經濟部能源局為鼓勵本</w:t>
            </w:r>
            <w:r w:rsidR="000B2A5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土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企業積極切入離岸風場運轉與維護商機</w:t>
            </w:r>
            <w:r w:rsidR="004D6B74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，以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及推動運維技術創新，</w:t>
            </w:r>
            <w:r w:rsidR="00B70EF1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委託財團法人金屬工業研究發展中心執行「離岸風場結構檢修與運維技術開發推動計畫」，並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於</w:t>
            </w:r>
            <w:r w:rsidR="00BB210D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今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(25)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BB210D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台大醫院國際會議中心舉辦「離岸風場結構檢修與運維實務」研討會，</w:t>
            </w:r>
            <w:r w:rsidR="008A26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鎖定離岸風場創新科技與在地運維</w:t>
            </w:r>
            <w:r w:rsidR="001B5F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機會</w:t>
            </w:r>
            <w:r w:rsidR="008A26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兩大主題，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吸引國內外</w:t>
            </w:r>
            <w:r w:rsidR="00BB210D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近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百名業者參與，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獲得廣大迴響</w:t>
            </w:r>
            <w:r w:rsidR="008A26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6E190F" w:rsidRPr="00F419C1" w:rsidRDefault="006E190F" w:rsidP="005A6E9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A6E9B" w:rsidRPr="00F419C1" w:rsidRDefault="004B6FAD" w:rsidP="005A6E9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在離岸風場創新科技部份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邀請滙茂實業、亞達科技及愛光科技分享離岸風場最新的結構檢修技術發展現況。滙茂實業為我國專業港灣防蝕與海域鋼結構保護之工程公司，王自強董事長特助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因應我國海域現況之風機結構腐蝕檢測與監測之技術發展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；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亞達科技為帆宣系統科技集團之子公司，專注於</w:t>
            </w:r>
            <w:r w:rsidR="005A6E9B" w:rsidRPr="00F419C1">
              <w:rPr>
                <w:rFonts w:ascii="Times New Roman" w:eastAsia="標楷體" w:hAnsi="Times New Roman"/>
                <w:sz w:val="28"/>
                <w:szCs w:val="28"/>
              </w:rPr>
              <w:t>AR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與</w:t>
            </w:r>
            <w:r w:rsidR="005A6E9B" w:rsidRPr="00F419C1">
              <w:rPr>
                <w:rFonts w:ascii="Times New Roman" w:eastAsia="標楷體" w:hAnsi="Times New Roman"/>
                <w:sz w:val="28"/>
                <w:szCs w:val="28"/>
              </w:rPr>
              <w:t>AI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科技整合之模組服務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蘇愷宏總經理針對全球離岸風場快速成長下帶來的人力缺口隱憂，提出</w:t>
            </w:r>
            <w:r w:rsidR="005A6E9B" w:rsidRPr="00F419C1">
              <w:rPr>
                <w:rFonts w:ascii="Times New Roman" w:eastAsia="標楷體" w:hAnsi="Times New Roman"/>
                <w:sz w:val="28"/>
                <w:szCs w:val="28"/>
              </w:rPr>
              <w:t>AI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因應對策，減緩人力不足並提升離岸風場運維之效率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；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愛光科技則由製造端切入，黃永財應用技術經理發表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如何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使用陣列式超音波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來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針對離岸風場結構進行非破壞檢測之應用</w:t>
            </w:r>
            <w:r w:rsidR="008A26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，藉由專家技術研討與經驗分享，</w:t>
            </w:r>
            <w:r w:rsidR="001B5F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來</w:t>
            </w:r>
            <w:r w:rsidR="008A26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協助業者掌握國際發展趨勢。</w:t>
            </w:r>
          </w:p>
          <w:p w:rsidR="006E190F" w:rsidRPr="00F419C1" w:rsidRDefault="006E190F" w:rsidP="005A6E9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A6E9B" w:rsidRPr="00F419C1" w:rsidRDefault="005B35DC" w:rsidP="005A6E9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另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在地運維機會主題則邀請德商德唯特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(Deutsche Windtechnik)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台灣區經理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Stefan Marschner</w:t>
            </w:r>
            <w:r w:rsidR="001E3D67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主講歐洲經驗如何結合台灣在地資源開創全方位自主運維服務；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沃旭能源東亞地區風場營運主管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Andreas Munk-Janson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則著眼於離岸風場數位化管理的趨勢下提出離岸風場運維創新方向，帶給與會業者不同的技術研發思維。</w:t>
            </w:r>
          </w:p>
          <w:p w:rsidR="006E190F" w:rsidRPr="00F419C1" w:rsidRDefault="006E190F" w:rsidP="005A6E9B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B14ED" w:rsidRPr="00F419C1" w:rsidRDefault="00F3252E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金屬中心魏嘉民副執行長表示，離岸風場運維是我國在地業者具備高度切入機會的市場。然而我國業者應加速與強化和風場開發商和運維業者的交流，確保技術與服務品質符合國際標準，並透過合作強化人才培訓與技術升級，以</w:t>
            </w:r>
            <w:bookmarkStart w:id="0" w:name="_GoBack"/>
            <w:bookmarkEnd w:id="0"/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建立未來長達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年的合作機會。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有鑑於我國離岸風場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正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邁入開發階段，後續長達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年的運維期間</w:t>
            </w:r>
            <w:r w:rsidR="001B5FA6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將提供可觀的運維商機，能源局希望藉此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機會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讓有意切入離岸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風場運維的業者及早準備，同時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考量我國不同海洋與地理環境，進行創新運維技術之研發，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把握機會，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不僅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能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於我國市場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進行實證，</w:t>
            </w:r>
            <w:r w:rsidR="00AC45B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也讓台灣成為亞太供應中心</w:t>
            </w:r>
            <w:r w:rsidR="005A6E9B" w:rsidRPr="00F419C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6F074F" w:rsidRDefault="006F074F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FF"/>
                <w:sz w:val="28"/>
                <w:szCs w:val="28"/>
              </w:rPr>
              <w:lastRenderedPageBreak/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133985</wp:posOffset>
                  </wp:positionV>
                  <wp:extent cx="5381625" cy="3590925"/>
                  <wp:effectExtent l="19050" t="0" r="9525" b="0"/>
                  <wp:wrapTight wrapText="bothSides">
                    <wp:wrapPolygon edited="0">
                      <wp:start x="-76" y="0"/>
                      <wp:lineTo x="-76" y="21543"/>
                      <wp:lineTo x="21638" y="21543"/>
                      <wp:lineTo x="21638" y="0"/>
                      <wp:lineTo x="-76" y="0"/>
                    </wp:wrapPolygon>
                  </wp:wrapTight>
                  <wp:docPr id="1" name="圖片 0" descr="01-合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-合照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P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圖一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B92E09">
              <w:rPr>
                <w:rFonts w:ascii="Times New Roman" w:eastAsia="標楷體" w:hAnsi="Times New Roman" w:hint="eastAsia"/>
                <w:sz w:val="28"/>
                <w:szCs w:val="28"/>
              </w:rPr>
              <w:t>研討會講師合影，由左至右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依序為愛光科技黃永財技術經理、亞達科技蘇愷宏總經理、</w:t>
            </w:r>
            <w:r w:rsidRPr="00B92E09">
              <w:rPr>
                <w:rFonts w:ascii="Times New Roman" w:eastAsia="標楷體" w:hAnsi="Times New Roman"/>
                <w:sz w:val="28"/>
                <w:szCs w:val="28"/>
              </w:rPr>
              <w:t xml:space="preserve">Rotos 360 Simon Sanderson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技術總監、金屬中心魏嘉民副執行長、滙茂實業董事長執行特助王自強、</w:t>
            </w:r>
            <w:r w:rsidRPr="00B92E09">
              <w:rPr>
                <w:rFonts w:ascii="Times New Roman" w:eastAsia="標楷體" w:hAnsi="Times New Roman" w:hint="eastAsia"/>
                <w:sz w:val="28"/>
                <w:szCs w:val="28"/>
              </w:rPr>
              <w:t>德唯特台灣區經理許士凡</w:t>
            </w:r>
            <w:r w:rsidRPr="00B92E09">
              <w:rPr>
                <w:rFonts w:ascii="Times New Roman" w:eastAsia="標楷體" w:hAnsi="Times New Roman"/>
                <w:sz w:val="28"/>
                <w:szCs w:val="28"/>
              </w:rPr>
              <w:t>(Stefan Marschner)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B92E09" w:rsidRDefault="00B92E09" w:rsidP="006F074F">
            <w:pPr>
              <w:tabs>
                <w:tab w:val="left" w:pos="3794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</w:p>
          <w:p w:rsidR="00291646" w:rsidRPr="00B92E09" w:rsidRDefault="00BE4CB2" w:rsidP="00BE4CB2">
            <w:pPr>
              <w:tabs>
                <w:tab w:val="left" w:pos="3794"/>
              </w:tabs>
              <w:spacing w:line="480" w:lineRule="exact"/>
              <w:jc w:val="center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-3752215</wp:posOffset>
                  </wp:positionV>
                  <wp:extent cx="5495925" cy="3657600"/>
                  <wp:effectExtent l="19050" t="0" r="9525" b="0"/>
                  <wp:wrapTight wrapText="bothSides">
                    <wp:wrapPolygon edited="0">
                      <wp:start x="-75" y="0"/>
                      <wp:lineTo x="-75" y="21488"/>
                      <wp:lineTo x="21637" y="21488"/>
                      <wp:lineTo x="21637" y="0"/>
                      <wp:lineTo x="-75" y="0"/>
                    </wp:wrapPolygon>
                  </wp:wrapTight>
                  <wp:docPr id="2" name="圖片 1" descr="02-魏副執行長致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-魏副執行長致詞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01AC" w:rsidRPr="00B701AC">
              <w:rPr>
                <w:rFonts w:ascii="Times New Roman" w:eastAsia="標楷體" w:hAnsi="Times New Roman" w:hint="eastAsia"/>
                <w:sz w:val="28"/>
                <w:szCs w:val="28"/>
              </w:rPr>
              <w:t>圖二、</w:t>
            </w:r>
            <w:r w:rsidR="00B701AC">
              <w:rPr>
                <w:rFonts w:ascii="Times New Roman" w:eastAsia="標楷體" w:hAnsi="Times New Roman" w:hint="eastAsia"/>
                <w:sz w:val="28"/>
                <w:szCs w:val="28"/>
              </w:rPr>
              <w:t>金屬中心魏嘉民副執行長</w:t>
            </w:r>
            <w:r w:rsidR="00291646">
              <w:rPr>
                <w:rFonts w:ascii="Times New Roman" w:eastAsia="標楷體" w:hAnsi="Times New Roman" w:hint="eastAsia"/>
                <w:sz w:val="28"/>
                <w:szCs w:val="28"/>
              </w:rPr>
              <w:t>於會中致詞。</w:t>
            </w:r>
          </w:p>
        </w:tc>
      </w:tr>
    </w:tbl>
    <w:p w:rsidR="00B05456" w:rsidRPr="0095155B" w:rsidRDefault="00B05456" w:rsidP="00F419C1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B05456" w:rsidRPr="0095155B" w:rsidSect="00740596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35" w:rsidRDefault="00C31035" w:rsidP="00AC5F59">
      <w:r>
        <w:separator/>
      </w:r>
    </w:p>
  </w:endnote>
  <w:endnote w:type="continuationSeparator" w:id="1">
    <w:p w:rsidR="00C31035" w:rsidRDefault="00C31035" w:rsidP="00AC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35" w:rsidRDefault="00C31035" w:rsidP="00AC5F59">
      <w:r>
        <w:separator/>
      </w:r>
    </w:p>
  </w:footnote>
  <w:footnote w:type="continuationSeparator" w:id="1">
    <w:p w:rsidR="00C31035" w:rsidRDefault="00C31035" w:rsidP="00AC5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343"/>
    <w:rsid w:val="00001858"/>
    <w:rsid w:val="00007AF7"/>
    <w:rsid w:val="000168A6"/>
    <w:rsid w:val="00020BC9"/>
    <w:rsid w:val="000263EC"/>
    <w:rsid w:val="000354DC"/>
    <w:rsid w:val="00035D4B"/>
    <w:rsid w:val="00037C67"/>
    <w:rsid w:val="0004515E"/>
    <w:rsid w:val="000559D2"/>
    <w:rsid w:val="00062D60"/>
    <w:rsid w:val="00063F88"/>
    <w:rsid w:val="00066B0A"/>
    <w:rsid w:val="00070754"/>
    <w:rsid w:val="00080362"/>
    <w:rsid w:val="000813A6"/>
    <w:rsid w:val="00085C12"/>
    <w:rsid w:val="000903B9"/>
    <w:rsid w:val="00093E91"/>
    <w:rsid w:val="000953E1"/>
    <w:rsid w:val="000964A2"/>
    <w:rsid w:val="000A40A0"/>
    <w:rsid w:val="000A585A"/>
    <w:rsid w:val="000A59AF"/>
    <w:rsid w:val="000A60BC"/>
    <w:rsid w:val="000A6124"/>
    <w:rsid w:val="000A7FAE"/>
    <w:rsid w:val="000B0A15"/>
    <w:rsid w:val="000B2A56"/>
    <w:rsid w:val="000B38AD"/>
    <w:rsid w:val="000B4615"/>
    <w:rsid w:val="000B515B"/>
    <w:rsid w:val="000C065B"/>
    <w:rsid w:val="000C0BDD"/>
    <w:rsid w:val="000C2450"/>
    <w:rsid w:val="000C31AA"/>
    <w:rsid w:val="000C4F65"/>
    <w:rsid w:val="000C7FFB"/>
    <w:rsid w:val="000D26AE"/>
    <w:rsid w:val="000D32A3"/>
    <w:rsid w:val="000D6AA4"/>
    <w:rsid w:val="000E0FDF"/>
    <w:rsid w:val="000E2825"/>
    <w:rsid w:val="000E2D8B"/>
    <w:rsid w:val="000E52AC"/>
    <w:rsid w:val="000E6EEF"/>
    <w:rsid w:val="000F3DA5"/>
    <w:rsid w:val="000F63FC"/>
    <w:rsid w:val="001012C6"/>
    <w:rsid w:val="00101369"/>
    <w:rsid w:val="00101D7E"/>
    <w:rsid w:val="001029C4"/>
    <w:rsid w:val="00103FD4"/>
    <w:rsid w:val="00104F31"/>
    <w:rsid w:val="00105AD0"/>
    <w:rsid w:val="001073E6"/>
    <w:rsid w:val="001079A6"/>
    <w:rsid w:val="00107EBB"/>
    <w:rsid w:val="00112781"/>
    <w:rsid w:val="0011409A"/>
    <w:rsid w:val="001204C2"/>
    <w:rsid w:val="00122B39"/>
    <w:rsid w:val="00124C8C"/>
    <w:rsid w:val="00131115"/>
    <w:rsid w:val="0013344E"/>
    <w:rsid w:val="0013408B"/>
    <w:rsid w:val="00137481"/>
    <w:rsid w:val="0014162E"/>
    <w:rsid w:val="00144EE4"/>
    <w:rsid w:val="0014512B"/>
    <w:rsid w:val="001459A5"/>
    <w:rsid w:val="00147019"/>
    <w:rsid w:val="00156E5E"/>
    <w:rsid w:val="0015779B"/>
    <w:rsid w:val="00162CCE"/>
    <w:rsid w:val="00166F0C"/>
    <w:rsid w:val="00171D64"/>
    <w:rsid w:val="00174C16"/>
    <w:rsid w:val="0017708A"/>
    <w:rsid w:val="00180F0D"/>
    <w:rsid w:val="00185EF9"/>
    <w:rsid w:val="00187017"/>
    <w:rsid w:val="0019192A"/>
    <w:rsid w:val="0019353E"/>
    <w:rsid w:val="001A205C"/>
    <w:rsid w:val="001A2516"/>
    <w:rsid w:val="001A4DBA"/>
    <w:rsid w:val="001B1108"/>
    <w:rsid w:val="001B4B6E"/>
    <w:rsid w:val="001B5A1B"/>
    <w:rsid w:val="001B5FA6"/>
    <w:rsid w:val="001C1FF3"/>
    <w:rsid w:val="001C643D"/>
    <w:rsid w:val="001C7C18"/>
    <w:rsid w:val="001D0DB2"/>
    <w:rsid w:val="001D2716"/>
    <w:rsid w:val="001D2EA3"/>
    <w:rsid w:val="001D467D"/>
    <w:rsid w:val="001D4A78"/>
    <w:rsid w:val="001E3D67"/>
    <w:rsid w:val="001E53BE"/>
    <w:rsid w:val="001E76C7"/>
    <w:rsid w:val="001F16EB"/>
    <w:rsid w:val="001F43FC"/>
    <w:rsid w:val="001F5E06"/>
    <w:rsid w:val="001F6F06"/>
    <w:rsid w:val="00201493"/>
    <w:rsid w:val="00201BAD"/>
    <w:rsid w:val="00201E26"/>
    <w:rsid w:val="00201FD4"/>
    <w:rsid w:val="00220B6C"/>
    <w:rsid w:val="00221224"/>
    <w:rsid w:val="00223761"/>
    <w:rsid w:val="00226B9C"/>
    <w:rsid w:val="002379DA"/>
    <w:rsid w:val="00241639"/>
    <w:rsid w:val="00252623"/>
    <w:rsid w:val="00261481"/>
    <w:rsid w:val="0026571F"/>
    <w:rsid w:val="00267832"/>
    <w:rsid w:val="00271DFA"/>
    <w:rsid w:val="00272AA2"/>
    <w:rsid w:val="002802CD"/>
    <w:rsid w:val="00283FDC"/>
    <w:rsid w:val="0028508B"/>
    <w:rsid w:val="00286268"/>
    <w:rsid w:val="00291646"/>
    <w:rsid w:val="00295058"/>
    <w:rsid w:val="0029653D"/>
    <w:rsid w:val="002A016E"/>
    <w:rsid w:val="002A065F"/>
    <w:rsid w:val="002A1B3E"/>
    <w:rsid w:val="002A206A"/>
    <w:rsid w:val="002A45C0"/>
    <w:rsid w:val="002A7301"/>
    <w:rsid w:val="002A7E8B"/>
    <w:rsid w:val="002B2689"/>
    <w:rsid w:val="002B5936"/>
    <w:rsid w:val="002B5992"/>
    <w:rsid w:val="002B5FFA"/>
    <w:rsid w:val="002B7CF2"/>
    <w:rsid w:val="002C373B"/>
    <w:rsid w:val="002C3AF6"/>
    <w:rsid w:val="002D447E"/>
    <w:rsid w:val="002D59BE"/>
    <w:rsid w:val="002E090F"/>
    <w:rsid w:val="002E1072"/>
    <w:rsid w:val="002E3051"/>
    <w:rsid w:val="002E6056"/>
    <w:rsid w:val="002F2CC7"/>
    <w:rsid w:val="002F4FBD"/>
    <w:rsid w:val="002F6A8D"/>
    <w:rsid w:val="00303B1B"/>
    <w:rsid w:val="00305381"/>
    <w:rsid w:val="00311E4A"/>
    <w:rsid w:val="003204A6"/>
    <w:rsid w:val="00327FA5"/>
    <w:rsid w:val="003316B6"/>
    <w:rsid w:val="0033397B"/>
    <w:rsid w:val="00333B2C"/>
    <w:rsid w:val="003343EC"/>
    <w:rsid w:val="003426CA"/>
    <w:rsid w:val="00343A34"/>
    <w:rsid w:val="00343EF6"/>
    <w:rsid w:val="003478C4"/>
    <w:rsid w:val="00351D40"/>
    <w:rsid w:val="003573AA"/>
    <w:rsid w:val="00370EBD"/>
    <w:rsid w:val="00374E03"/>
    <w:rsid w:val="00376E97"/>
    <w:rsid w:val="00386CEE"/>
    <w:rsid w:val="00386E10"/>
    <w:rsid w:val="003906CA"/>
    <w:rsid w:val="0039082C"/>
    <w:rsid w:val="003A340F"/>
    <w:rsid w:val="003B1343"/>
    <w:rsid w:val="003B26A2"/>
    <w:rsid w:val="003B3A43"/>
    <w:rsid w:val="003C39DC"/>
    <w:rsid w:val="003C450A"/>
    <w:rsid w:val="003D2618"/>
    <w:rsid w:val="003D4502"/>
    <w:rsid w:val="003D5336"/>
    <w:rsid w:val="003D6545"/>
    <w:rsid w:val="003E03BA"/>
    <w:rsid w:val="003E312F"/>
    <w:rsid w:val="003F1A3E"/>
    <w:rsid w:val="003F343C"/>
    <w:rsid w:val="003F3E66"/>
    <w:rsid w:val="003F4BB7"/>
    <w:rsid w:val="003F5E9C"/>
    <w:rsid w:val="003F7494"/>
    <w:rsid w:val="00403013"/>
    <w:rsid w:val="00404836"/>
    <w:rsid w:val="004076AE"/>
    <w:rsid w:val="00411CD3"/>
    <w:rsid w:val="004173DE"/>
    <w:rsid w:val="00421413"/>
    <w:rsid w:val="00422D94"/>
    <w:rsid w:val="0042363C"/>
    <w:rsid w:val="004245BD"/>
    <w:rsid w:val="004273E3"/>
    <w:rsid w:val="004344CB"/>
    <w:rsid w:val="00434BB6"/>
    <w:rsid w:val="00434E14"/>
    <w:rsid w:val="00443F9E"/>
    <w:rsid w:val="00450537"/>
    <w:rsid w:val="00453285"/>
    <w:rsid w:val="00453C3C"/>
    <w:rsid w:val="00460BE4"/>
    <w:rsid w:val="0046127A"/>
    <w:rsid w:val="004632E4"/>
    <w:rsid w:val="004636B4"/>
    <w:rsid w:val="00467ABE"/>
    <w:rsid w:val="004726D8"/>
    <w:rsid w:val="004758B1"/>
    <w:rsid w:val="00476E81"/>
    <w:rsid w:val="004872FC"/>
    <w:rsid w:val="00491E91"/>
    <w:rsid w:val="00492A82"/>
    <w:rsid w:val="004A12F8"/>
    <w:rsid w:val="004A1DB4"/>
    <w:rsid w:val="004A36E1"/>
    <w:rsid w:val="004A37DF"/>
    <w:rsid w:val="004A569C"/>
    <w:rsid w:val="004A5D63"/>
    <w:rsid w:val="004B10E0"/>
    <w:rsid w:val="004B14ED"/>
    <w:rsid w:val="004B1A54"/>
    <w:rsid w:val="004B449D"/>
    <w:rsid w:val="004B6FAD"/>
    <w:rsid w:val="004C08D7"/>
    <w:rsid w:val="004C3EA9"/>
    <w:rsid w:val="004D05DB"/>
    <w:rsid w:val="004D229A"/>
    <w:rsid w:val="004D56A7"/>
    <w:rsid w:val="004D6B74"/>
    <w:rsid w:val="004D7BFA"/>
    <w:rsid w:val="004E1EA4"/>
    <w:rsid w:val="004E303F"/>
    <w:rsid w:val="004E4B95"/>
    <w:rsid w:val="004E5E1B"/>
    <w:rsid w:val="004E71AD"/>
    <w:rsid w:val="004F0FE8"/>
    <w:rsid w:val="004F2072"/>
    <w:rsid w:val="004F3E35"/>
    <w:rsid w:val="004F56EF"/>
    <w:rsid w:val="00500AF2"/>
    <w:rsid w:val="00510242"/>
    <w:rsid w:val="00510E7C"/>
    <w:rsid w:val="00511EA2"/>
    <w:rsid w:val="00517B37"/>
    <w:rsid w:val="00520EC3"/>
    <w:rsid w:val="00522D2A"/>
    <w:rsid w:val="0052755A"/>
    <w:rsid w:val="005302FF"/>
    <w:rsid w:val="00530856"/>
    <w:rsid w:val="00532EEE"/>
    <w:rsid w:val="00534FC6"/>
    <w:rsid w:val="005356B7"/>
    <w:rsid w:val="0054256C"/>
    <w:rsid w:val="005426D2"/>
    <w:rsid w:val="00543F80"/>
    <w:rsid w:val="005444A0"/>
    <w:rsid w:val="00544575"/>
    <w:rsid w:val="005502CD"/>
    <w:rsid w:val="00553944"/>
    <w:rsid w:val="0056242E"/>
    <w:rsid w:val="00562F9B"/>
    <w:rsid w:val="0056495D"/>
    <w:rsid w:val="00572257"/>
    <w:rsid w:val="005746B7"/>
    <w:rsid w:val="00575360"/>
    <w:rsid w:val="005754F5"/>
    <w:rsid w:val="005827D9"/>
    <w:rsid w:val="00583A8E"/>
    <w:rsid w:val="00584ADA"/>
    <w:rsid w:val="00587AF2"/>
    <w:rsid w:val="00587B61"/>
    <w:rsid w:val="005950EF"/>
    <w:rsid w:val="00596904"/>
    <w:rsid w:val="005A143D"/>
    <w:rsid w:val="005A41B7"/>
    <w:rsid w:val="005A485C"/>
    <w:rsid w:val="005A48ED"/>
    <w:rsid w:val="005A6E9B"/>
    <w:rsid w:val="005B3356"/>
    <w:rsid w:val="005B3483"/>
    <w:rsid w:val="005B35DC"/>
    <w:rsid w:val="005B4A6B"/>
    <w:rsid w:val="005C0AC5"/>
    <w:rsid w:val="005C220E"/>
    <w:rsid w:val="005C2FAE"/>
    <w:rsid w:val="005C3103"/>
    <w:rsid w:val="005D136D"/>
    <w:rsid w:val="005D1F7B"/>
    <w:rsid w:val="005D2217"/>
    <w:rsid w:val="005D2DF8"/>
    <w:rsid w:val="005D5CF1"/>
    <w:rsid w:val="005D7194"/>
    <w:rsid w:val="005D7E4C"/>
    <w:rsid w:val="005E22CD"/>
    <w:rsid w:val="005E396A"/>
    <w:rsid w:val="005E4734"/>
    <w:rsid w:val="005E7FA8"/>
    <w:rsid w:val="005F0BD9"/>
    <w:rsid w:val="005F34CE"/>
    <w:rsid w:val="005F5747"/>
    <w:rsid w:val="005F631C"/>
    <w:rsid w:val="005F7273"/>
    <w:rsid w:val="00600BCF"/>
    <w:rsid w:val="006037AA"/>
    <w:rsid w:val="00603CA1"/>
    <w:rsid w:val="00603FD0"/>
    <w:rsid w:val="0060441B"/>
    <w:rsid w:val="006130E5"/>
    <w:rsid w:val="00614BC7"/>
    <w:rsid w:val="00621B39"/>
    <w:rsid w:val="00621F22"/>
    <w:rsid w:val="006222EB"/>
    <w:rsid w:val="006223A3"/>
    <w:rsid w:val="0062343D"/>
    <w:rsid w:val="006270E0"/>
    <w:rsid w:val="00627F8D"/>
    <w:rsid w:val="00637B94"/>
    <w:rsid w:val="006406AE"/>
    <w:rsid w:val="00641284"/>
    <w:rsid w:val="00641B55"/>
    <w:rsid w:val="006426AD"/>
    <w:rsid w:val="00644562"/>
    <w:rsid w:val="0066325D"/>
    <w:rsid w:val="00663443"/>
    <w:rsid w:val="006653A4"/>
    <w:rsid w:val="00667B5E"/>
    <w:rsid w:val="006707A7"/>
    <w:rsid w:val="00671BA0"/>
    <w:rsid w:val="00672CBF"/>
    <w:rsid w:val="00675CF9"/>
    <w:rsid w:val="00676A5C"/>
    <w:rsid w:val="00681706"/>
    <w:rsid w:val="00683559"/>
    <w:rsid w:val="00684CBD"/>
    <w:rsid w:val="00686EB6"/>
    <w:rsid w:val="00686FE1"/>
    <w:rsid w:val="00690FB7"/>
    <w:rsid w:val="00692512"/>
    <w:rsid w:val="00695954"/>
    <w:rsid w:val="00696E15"/>
    <w:rsid w:val="006A0869"/>
    <w:rsid w:val="006B1E6B"/>
    <w:rsid w:val="006B26E6"/>
    <w:rsid w:val="006B4EA3"/>
    <w:rsid w:val="006B5696"/>
    <w:rsid w:val="006B5E8F"/>
    <w:rsid w:val="006B7532"/>
    <w:rsid w:val="006C0868"/>
    <w:rsid w:val="006C4B32"/>
    <w:rsid w:val="006C680F"/>
    <w:rsid w:val="006C6B14"/>
    <w:rsid w:val="006C72AF"/>
    <w:rsid w:val="006D2B0F"/>
    <w:rsid w:val="006E190F"/>
    <w:rsid w:val="006E53BC"/>
    <w:rsid w:val="006E6207"/>
    <w:rsid w:val="006F074F"/>
    <w:rsid w:val="006F0D3C"/>
    <w:rsid w:val="0071079B"/>
    <w:rsid w:val="00715C7B"/>
    <w:rsid w:val="007162B3"/>
    <w:rsid w:val="00717EE5"/>
    <w:rsid w:val="00723948"/>
    <w:rsid w:val="00724EB2"/>
    <w:rsid w:val="00725E92"/>
    <w:rsid w:val="00727A0C"/>
    <w:rsid w:val="00730926"/>
    <w:rsid w:val="00730F1F"/>
    <w:rsid w:val="00733FA5"/>
    <w:rsid w:val="007356D6"/>
    <w:rsid w:val="00740596"/>
    <w:rsid w:val="00745134"/>
    <w:rsid w:val="007462C0"/>
    <w:rsid w:val="00750094"/>
    <w:rsid w:val="00750963"/>
    <w:rsid w:val="00757303"/>
    <w:rsid w:val="007603B2"/>
    <w:rsid w:val="00761358"/>
    <w:rsid w:val="00761A23"/>
    <w:rsid w:val="00766FD7"/>
    <w:rsid w:val="0077072D"/>
    <w:rsid w:val="00770DE9"/>
    <w:rsid w:val="00772F50"/>
    <w:rsid w:val="00774A79"/>
    <w:rsid w:val="0078131E"/>
    <w:rsid w:val="00783B6A"/>
    <w:rsid w:val="0078450B"/>
    <w:rsid w:val="00784739"/>
    <w:rsid w:val="00790446"/>
    <w:rsid w:val="00796159"/>
    <w:rsid w:val="00796B95"/>
    <w:rsid w:val="007A015F"/>
    <w:rsid w:val="007A04BF"/>
    <w:rsid w:val="007A1544"/>
    <w:rsid w:val="007A421D"/>
    <w:rsid w:val="007A5A75"/>
    <w:rsid w:val="007A792D"/>
    <w:rsid w:val="007B0E89"/>
    <w:rsid w:val="007C055C"/>
    <w:rsid w:val="007C0CBF"/>
    <w:rsid w:val="007D1780"/>
    <w:rsid w:val="007D18A2"/>
    <w:rsid w:val="007D1A22"/>
    <w:rsid w:val="007E09F7"/>
    <w:rsid w:val="007E2C26"/>
    <w:rsid w:val="007E488A"/>
    <w:rsid w:val="007F7B63"/>
    <w:rsid w:val="00805E09"/>
    <w:rsid w:val="00811986"/>
    <w:rsid w:val="008136BD"/>
    <w:rsid w:val="00820885"/>
    <w:rsid w:val="008257E7"/>
    <w:rsid w:val="008261AB"/>
    <w:rsid w:val="00827AFA"/>
    <w:rsid w:val="00827FA7"/>
    <w:rsid w:val="00830FE6"/>
    <w:rsid w:val="00833D93"/>
    <w:rsid w:val="008351AE"/>
    <w:rsid w:val="008352C7"/>
    <w:rsid w:val="00835F9F"/>
    <w:rsid w:val="00846D57"/>
    <w:rsid w:val="00850EF1"/>
    <w:rsid w:val="0085154D"/>
    <w:rsid w:val="00851E60"/>
    <w:rsid w:val="008538FD"/>
    <w:rsid w:val="00854B2B"/>
    <w:rsid w:val="00862AF7"/>
    <w:rsid w:val="00873948"/>
    <w:rsid w:val="008756DF"/>
    <w:rsid w:val="00880782"/>
    <w:rsid w:val="0088488C"/>
    <w:rsid w:val="0088691E"/>
    <w:rsid w:val="008871DD"/>
    <w:rsid w:val="008A26A6"/>
    <w:rsid w:val="008A2C04"/>
    <w:rsid w:val="008A3567"/>
    <w:rsid w:val="008A3F42"/>
    <w:rsid w:val="008B40D7"/>
    <w:rsid w:val="008B4148"/>
    <w:rsid w:val="008B4989"/>
    <w:rsid w:val="008C1E95"/>
    <w:rsid w:val="008C2452"/>
    <w:rsid w:val="008D2C3A"/>
    <w:rsid w:val="008E2F75"/>
    <w:rsid w:val="008E3972"/>
    <w:rsid w:val="008E67E9"/>
    <w:rsid w:val="008E6B8B"/>
    <w:rsid w:val="00900823"/>
    <w:rsid w:val="00901650"/>
    <w:rsid w:val="00902074"/>
    <w:rsid w:val="00915903"/>
    <w:rsid w:val="00915907"/>
    <w:rsid w:val="00916B0F"/>
    <w:rsid w:val="009218FE"/>
    <w:rsid w:val="00923E6B"/>
    <w:rsid w:val="00925ED8"/>
    <w:rsid w:val="009320F6"/>
    <w:rsid w:val="009328C3"/>
    <w:rsid w:val="00935DEC"/>
    <w:rsid w:val="00937025"/>
    <w:rsid w:val="009371B3"/>
    <w:rsid w:val="009405EA"/>
    <w:rsid w:val="00946D81"/>
    <w:rsid w:val="009510EE"/>
    <w:rsid w:val="0095155B"/>
    <w:rsid w:val="00951B29"/>
    <w:rsid w:val="009556C4"/>
    <w:rsid w:val="00956829"/>
    <w:rsid w:val="009568D0"/>
    <w:rsid w:val="0095708F"/>
    <w:rsid w:val="00960632"/>
    <w:rsid w:val="00963230"/>
    <w:rsid w:val="00963B78"/>
    <w:rsid w:val="00963E46"/>
    <w:rsid w:val="00965711"/>
    <w:rsid w:val="0096654B"/>
    <w:rsid w:val="00967F34"/>
    <w:rsid w:val="009714B4"/>
    <w:rsid w:val="0097612E"/>
    <w:rsid w:val="0097687D"/>
    <w:rsid w:val="00982409"/>
    <w:rsid w:val="00982CD3"/>
    <w:rsid w:val="00983A6A"/>
    <w:rsid w:val="00983C04"/>
    <w:rsid w:val="00983EB7"/>
    <w:rsid w:val="00986046"/>
    <w:rsid w:val="00992C0A"/>
    <w:rsid w:val="009948FA"/>
    <w:rsid w:val="00997933"/>
    <w:rsid w:val="009A169B"/>
    <w:rsid w:val="009A1803"/>
    <w:rsid w:val="009A1D99"/>
    <w:rsid w:val="009A3052"/>
    <w:rsid w:val="009A3F1C"/>
    <w:rsid w:val="009A560D"/>
    <w:rsid w:val="009B18FA"/>
    <w:rsid w:val="009B1F5D"/>
    <w:rsid w:val="009B296C"/>
    <w:rsid w:val="009B4026"/>
    <w:rsid w:val="009B6B38"/>
    <w:rsid w:val="009C2DDB"/>
    <w:rsid w:val="009D1A29"/>
    <w:rsid w:val="009D3E7D"/>
    <w:rsid w:val="009D40D9"/>
    <w:rsid w:val="009E0049"/>
    <w:rsid w:val="009E2AE8"/>
    <w:rsid w:val="009E3CA2"/>
    <w:rsid w:val="009E3FFE"/>
    <w:rsid w:val="009E45D6"/>
    <w:rsid w:val="009E4DFD"/>
    <w:rsid w:val="009E55F2"/>
    <w:rsid w:val="009F26E2"/>
    <w:rsid w:val="00A022B8"/>
    <w:rsid w:val="00A03697"/>
    <w:rsid w:val="00A058A4"/>
    <w:rsid w:val="00A10284"/>
    <w:rsid w:val="00A104DB"/>
    <w:rsid w:val="00A11E80"/>
    <w:rsid w:val="00A12055"/>
    <w:rsid w:val="00A13120"/>
    <w:rsid w:val="00A13C36"/>
    <w:rsid w:val="00A142CA"/>
    <w:rsid w:val="00A23711"/>
    <w:rsid w:val="00A26575"/>
    <w:rsid w:val="00A31FBA"/>
    <w:rsid w:val="00A355E3"/>
    <w:rsid w:val="00A35729"/>
    <w:rsid w:val="00A360BB"/>
    <w:rsid w:val="00A45495"/>
    <w:rsid w:val="00A455F6"/>
    <w:rsid w:val="00A461A8"/>
    <w:rsid w:val="00A50B66"/>
    <w:rsid w:val="00A51394"/>
    <w:rsid w:val="00A560A7"/>
    <w:rsid w:val="00A5749E"/>
    <w:rsid w:val="00A57F64"/>
    <w:rsid w:val="00A626F8"/>
    <w:rsid w:val="00A62FBA"/>
    <w:rsid w:val="00A63BF9"/>
    <w:rsid w:val="00A63FC8"/>
    <w:rsid w:val="00A64700"/>
    <w:rsid w:val="00A66923"/>
    <w:rsid w:val="00A70A0A"/>
    <w:rsid w:val="00A73E9B"/>
    <w:rsid w:val="00A74446"/>
    <w:rsid w:val="00A755FB"/>
    <w:rsid w:val="00A764D5"/>
    <w:rsid w:val="00A76CC9"/>
    <w:rsid w:val="00A77F39"/>
    <w:rsid w:val="00A82FAD"/>
    <w:rsid w:val="00A84607"/>
    <w:rsid w:val="00A85EC7"/>
    <w:rsid w:val="00A86453"/>
    <w:rsid w:val="00A9039F"/>
    <w:rsid w:val="00A91BC7"/>
    <w:rsid w:val="00A92D86"/>
    <w:rsid w:val="00A937B3"/>
    <w:rsid w:val="00A93C2F"/>
    <w:rsid w:val="00A9461B"/>
    <w:rsid w:val="00A9596A"/>
    <w:rsid w:val="00A96173"/>
    <w:rsid w:val="00AB0B44"/>
    <w:rsid w:val="00AB1752"/>
    <w:rsid w:val="00AB370E"/>
    <w:rsid w:val="00AC3A2E"/>
    <w:rsid w:val="00AC45BB"/>
    <w:rsid w:val="00AC5F59"/>
    <w:rsid w:val="00AC7561"/>
    <w:rsid w:val="00AD5906"/>
    <w:rsid w:val="00AE1DF0"/>
    <w:rsid w:val="00AE5867"/>
    <w:rsid w:val="00AF1CF5"/>
    <w:rsid w:val="00AF3F34"/>
    <w:rsid w:val="00AF54D3"/>
    <w:rsid w:val="00AF6978"/>
    <w:rsid w:val="00B05456"/>
    <w:rsid w:val="00B13CB6"/>
    <w:rsid w:val="00B15859"/>
    <w:rsid w:val="00B15BEE"/>
    <w:rsid w:val="00B15D9C"/>
    <w:rsid w:val="00B1671D"/>
    <w:rsid w:val="00B24B9E"/>
    <w:rsid w:val="00B2787F"/>
    <w:rsid w:val="00B3292B"/>
    <w:rsid w:val="00B4269E"/>
    <w:rsid w:val="00B43324"/>
    <w:rsid w:val="00B51E98"/>
    <w:rsid w:val="00B51F69"/>
    <w:rsid w:val="00B60453"/>
    <w:rsid w:val="00B60EC2"/>
    <w:rsid w:val="00B6264C"/>
    <w:rsid w:val="00B6556A"/>
    <w:rsid w:val="00B65A72"/>
    <w:rsid w:val="00B668BE"/>
    <w:rsid w:val="00B67D95"/>
    <w:rsid w:val="00B701AC"/>
    <w:rsid w:val="00B70570"/>
    <w:rsid w:val="00B70EF1"/>
    <w:rsid w:val="00B762D4"/>
    <w:rsid w:val="00B80F44"/>
    <w:rsid w:val="00B824B8"/>
    <w:rsid w:val="00B8359E"/>
    <w:rsid w:val="00B83FCE"/>
    <w:rsid w:val="00B857D2"/>
    <w:rsid w:val="00B85D33"/>
    <w:rsid w:val="00B861C5"/>
    <w:rsid w:val="00B861FD"/>
    <w:rsid w:val="00B87C42"/>
    <w:rsid w:val="00B92E09"/>
    <w:rsid w:val="00B93298"/>
    <w:rsid w:val="00B9588F"/>
    <w:rsid w:val="00B95AC4"/>
    <w:rsid w:val="00BA11F3"/>
    <w:rsid w:val="00BA4BF5"/>
    <w:rsid w:val="00BA504A"/>
    <w:rsid w:val="00BB06C8"/>
    <w:rsid w:val="00BB210D"/>
    <w:rsid w:val="00BB40C5"/>
    <w:rsid w:val="00BB4A03"/>
    <w:rsid w:val="00BB701B"/>
    <w:rsid w:val="00BB75CE"/>
    <w:rsid w:val="00BB784F"/>
    <w:rsid w:val="00BC58E9"/>
    <w:rsid w:val="00BC6023"/>
    <w:rsid w:val="00BC7A4C"/>
    <w:rsid w:val="00BD1536"/>
    <w:rsid w:val="00BD27E4"/>
    <w:rsid w:val="00BD2B61"/>
    <w:rsid w:val="00BD2C51"/>
    <w:rsid w:val="00BD457C"/>
    <w:rsid w:val="00BD5AC3"/>
    <w:rsid w:val="00BD64ED"/>
    <w:rsid w:val="00BE0FAD"/>
    <w:rsid w:val="00BE4CB2"/>
    <w:rsid w:val="00BE516A"/>
    <w:rsid w:val="00BF0EAA"/>
    <w:rsid w:val="00BF127C"/>
    <w:rsid w:val="00BF1B0C"/>
    <w:rsid w:val="00C03321"/>
    <w:rsid w:val="00C046C3"/>
    <w:rsid w:val="00C07CBF"/>
    <w:rsid w:val="00C07F0C"/>
    <w:rsid w:val="00C07F40"/>
    <w:rsid w:val="00C143CF"/>
    <w:rsid w:val="00C177CF"/>
    <w:rsid w:val="00C20EE3"/>
    <w:rsid w:val="00C2355F"/>
    <w:rsid w:val="00C24178"/>
    <w:rsid w:val="00C26FCF"/>
    <w:rsid w:val="00C274E4"/>
    <w:rsid w:val="00C27D2D"/>
    <w:rsid w:val="00C31035"/>
    <w:rsid w:val="00C340DA"/>
    <w:rsid w:val="00C3565D"/>
    <w:rsid w:val="00C37895"/>
    <w:rsid w:val="00C43700"/>
    <w:rsid w:val="00C43AB8"/>
    <w:rsid w:val="00C445D8"/>
    <w:rsid w:val="00C44B9A"/>
    <w:rsid w:val="00C4562D"/>
    <w:rsid w:val="00C46739"/>
    <w:rsid w:val="00C5337D"/>
    <w:rsid w:val="00C5393C"/>
    <w:rsid w:val="00C554D3"/>
    <w:rsid w:val="00C62BC8"/>
    <w:rsid w:val="00C64DF4"/>
    <w:rsid w:val="00C65393"/>
    <w:rsid w:val="00C66EB9"/>
    <w:rsid w:val="00C80336"/>
    <w:rsid w:val="00C82E7F"/>
    <w:rsid w:val="00C83887"/>
    <w:rsid w:val="00C83ACD"/>
    <w:rsid w:val="00C91A87"/>
    <w:rsid w:val="00C91EB8"/>
    <w:rsid w:val="00C9266D"/>
    <w:rsid w:val="00C9708B"/>
    <w:rsid w:val="00CA2878"/>
    <w:rsid w:val="00CA2AE2"/>
    <w:rsid w:val="00CA3F4D"/>
    <w:rsid w:val="00CA6586"/>
    <w:rsid w:val="00CB4630"/>
    <w:rsid w:val="00CB4CF1"/>
    <w:rsid w:val="00CB7CB4"/>
    <w:rsid w:val="00CC0BC5"/>
    <w:rsid w:val="00CC5A02"/>
    <w:rsid w:val="00CC6A4A"/>
    <w:rsid w:val="00CC7950"/>
    <w:rsid w:val="00CD173D"/>
    <w:rsid w:val="00CD1C37"/>
    <w:rsid w:val="00CD3567"/>
    <w:rsid w:val="00CD53D9"/>
    <w:rsid w:val="00CE58E1"/>
    <w:rsid w:val="00CE6CF8"/>
    <w:rsid w:val="00CF00BB"/>
    <w:rsid w:val="00CF3DF3"/>
    <w:rsid w:val="00CF7468"/>
    <w:rsid w:val="00D007CC"/>
    <w:rsid w:val="00D17C3F"/>
    <w:rsid w:val="00D20C66"/>
    <w:rsid w:val="00D22E5E"/>
    <w:rsid w:val="00D277A5"/>
    <w:rsid w:val="00D312B2"/>
    <w:rsid w:val="00D31BD6"/>
    <w:rsid w:val="00D34F4F"/>
    <w:rsid w:val="00D36B93"/>
    <w:rsid w:val="00D418CF"/>
    <w:rsid w:val="00D4687C"/>
    <w:rsid w:val="00D6054B"/>
    <w:rsid w:val="00D60DD9"/>
    <w:rsid w:val="00D61315"/>
    <w:rsid w:val="00D76B0E"/>
    <w:rsid w:val="00D8036D"/>
    <w:rsid w:val="00D8316D"/>
    <w:rsid w:val="00D83FE6"/>
    <w:rsid w:val="00D96C87"/>
    <w:rsid w:val="00DA01A2"/>
    <w:rsid w:val="00DA14EB"/>
    <w:rsid w:val="00DA1940"/>
    <w:rsid w:val="00DB41A0"/>
    <w:rsid w:val="00DB4CDB"/>
    <w:rsid w:val="00DC006F"/>
    <w:rsid w:val="00DC0086"/>
    <w:rsid w:val="00DC3CB6"/>
    <w:rsid w:val="00DC4463"/>
    <w:rsid w:val="00DD1F14"/>
    <w:rsid w:val="00DD28EE"/>
    <w:rsid w:val="00DD48F1"/>
    <w:rsid w:val="00DD5185"/>
    <w:rsid w:val="00DE07CA"/>
    <w:rsid w:val="00DE2C70"/>
    <w:rsid w:val="00DE407E"/>
    <w:rsid w:val="00DF1AFA"/>
    <w:rsid w:val="00DF2837"/>
    <w:rsid w:val="00DF2C4C"/>
    <w:rsid w:val="00DF364E"/>
    <w:rsid w:val="00DF4BCD"/>
    <w:rsid w:val="00DF646A"/>
    <w:rsid w:val="00E02BDE"/>
    <w:rsid w:val="00E03F22"/>
    <w:rsid w:val="00E05BDD"/>
    <w:rsid w:val="00E06EF1"/>
    <w:rsid w:val="00E07A35"/>
    <w:rsid w:val="00E15AF9"/>
    <w:rsid w:val="00E16958"/>
    <w:rsid w:val="00E37710"/>
    <w:rsid w:val="00E40972"/>
    <w:rsid w:val="00E43A44"/>
    <w:rsid w:val="00E440EF"/>
    <w:rsid w:val="00E5215B"/>
    <w:rsid w:val="00E52EF3"/>
    <w:rsid w:val="00E53BB3"/>
    <w:rsid w:val="00E55D28"/>
    <w:rsid w:val="00E55D47"/>
    <w:rsid w:val="00E618DB"/>
    <w:rsid w:val="00E67CF6"/>
    <w:rsid w:val="00E74521"/>
    <w:rsid w:val="00E75751"/>
    <w:rsid w:val="00E75AFF"/>
    <w:rsid w:val="00E76537"/>
    <w:rsid w:val="00E76912"/>
    <w:rsid w:val="00E83290"/>
    <w:rsid w:val="00E844A4"/>
    <w:rsid w:val="00E87B73"/>
    <w:rsid w:val="00E91BF0"/>
    <w:rsid w:val="00E93161"/>
    <w:rsid w:val="00E94A8D"/>
    <w:rsid w:val="00EA4BC6"/>
    <w:rsid w:val="00EC1885"/>
    <w:rsid w:val="00EC2EDA"/>
    <w:rsid w:val="00EC7620"/>
    <w:rsid w:val="00ED3395"/>
    <w:rsid w:val="00ED353A"/>
    <w:rsid w:val="00ED3947"/>
    <w:rsid w:val="00ED47CD"/>
    <w:rsid w:val="00ED5C38"/>
    <w:rsid w:val="00ED615B"/>
    <w:rsid w:val="00EE0FC4"/>
    <w:rsid w:val="00EE44D4"/>
    <w:rsid w:val="00EF17DE"/>
    <w:rsid w:val="00EF2225"/>
    <w:rsid w:val="00EF275D"/>
    <w:rsid w:val="00EF28DF"/>
    <w:rsid w:val="00EF4E77"/>
    <w:rsid w:val="00EF6ECA"/>
    <w:rsid w:val="00F01AFE"/>
    <w:rsid w:val="00F06D31"/>
    <w:rsid w:val="00F11ED0"/>
    <w:rsid w:val="00F202CB"/>
    <w:rsid w:val="00F24A11"/>
    <w:rsid w:val="00F261B2"/>
    <w:rsid w:val="00F30B07"/>
    <w:rsid w:val="00F3252E"/>
    <w:rsid w:val="00F33356"/>
    <w:rsid w:val="00F33F18"/>
    <w:rsid w:val="00F345F1"/>
    <w:rsid w:val="00F34AF9"/>
    <w:rsid w:val="00F35FA5"/>
    <w:rsid w:val="00F401F8"/>
    <w:rsid w:val="00F41898"/>
    <w:rsid w:val="00F4189A"/>
    <w:rsid w:val="00F419C1"/>
    <w:rsid w:val="00F45096"/>
    <w:rsid w:val="00F5077B"/>
    <w:rsid w:val="00F536E5"/>
    <w:rsid w:val="00F57472"/>
    <w:rsid w:val="00F577C9"/>
    <w:rsid w:val="00F57D4E"/>
    <w:rsid w:val="00F6138F"/>
    <w:rsid w:val="00F61AA7"/>
    <w:rsid w:val="00F61B1B"/>
    <w:rsid w:val="00F67FDF"/>
    <w:rsid w:val="00F701AB"/>
    <w:rsid w:val="00F75D21"/>
    <w:rsid w:val="00F76855"/>
    <w:rsid w:val="00F7732E"/>
    <w:rsid w:val="00F8097E"/>
    <w:rsid w:val="00F82D1C"/>
    <w:rsid w:val="00F82F58"/>
    <w:rsid w:val="00F833F7"/>
    <w:rsid w:val="00F85BC9"/>
    <w:rsid w:val="00F86D9B"/>
    <w:rsid w:val="00F94AF6"/>
    <w:rsid w:val="00F97647"/>
    <w:rsid w:val="00F97F5A"/>
    <w:rsid w:val="00FC1EDB"/>
    <w:rsid w:val="00FC2C41"/>
    <w:rsid w:val="00FC30B7"/>
    <w:rsid w:val="00FC6039"/>
    <w:rsid w:val="00FD4687"/>
    <w:rsid w:val="00FD68BA"/>
    <w:rsid w:val="00FD75AC"/>
    <w:rsid w:val="00FE6AF2"/>
    <w:rsid w:val="00FF3245"/>
    <w:rsid w:val="00FF6787"/>
    <w:rsid w:val="53CD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740596"/>
    <w:rPr>
      <w:sz w:val="18"/>
      <w:szCs w:val="18"/>
    </w:rPr>
  </w:style>
  <w:style w:type="character" w:customStyle="1" w:styleId="st1">
    <w:name w:val="st1"/>
    <w:basedOn w:val="a0"/>
    <w:rsid w:val="00740596"/>
  </w:style>
  <w:style w:type="character" w:customStyle="1" w:styleId="a4">
    <w:name w:val="註解主旨 字元"/>
    <w:link w:val="a5"/>
    <w:uiPriority w:val="99"/>
    <w:semiHidden/>
    <w:rsid w:val="00740596"/>
    <w:rPr>
      <w:b/>
      <w:bCs/>
      <w:kern w:val="2"/>
      <w:sz w:val="24"/>
      <w:szCs w:val="22"/>
    </w:rPr>
  </w:style>
  <w:style w:type="character" w:customStyle="1" w:styleId="a6">
    <w:name w:val="註解文字 字元"/>
    <w:link w:val="a7"/>
    <w:uiPriority w:val="99"/>
    <w:semiHidden/>
    <w:rsid w:val="00740596"/>
    <w:rPr>
      <w:kern w:val="2"/>
      <w:sz w:val="24"/>
      <w:szCs w:val="22"/>
    </w:rPr>
  </w:style>
  <w:style w:type="character" w:customStyle="1" w:styleId="a8">
    <w:name w:val="頁首 字元"/>
    <w:link w:val="a9"/>
    <w:uiPriority w:val="99"/>
    <w:rsid w:val="00740596"/>
    <w:rPr>
      <w:kern w:val="2"/>
    </w:rPr>
  </w:style>
  <w:style w:type="character" w:customStyle="1" w:styleId="aa">
    <w:name w:val="頁尾 字元"/>
    <w:link w:val="ab"/>
    <w:uiPriority w:val="99"/>
    <w:rsid w:val="00740596"/>
    <w:rPr>
      <w:kern w:val="2"/>
    </w:rPr>
  </w:style>
  <w:style w:type="character" w:customStyle="1" w:styleId="ac">
    <w:name w:val="註解方塊文字 字元"/>
    <w:link w:val="ad"/>
    <w:uiPriority w:val="99"/>
    <w:semiHidden/>
    <w:rsid w:val="00740596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8"/>
    <w:uiPriority w:val="99"/>
    <w:unhideWhenUsed/>
    <w:rsid w:val="00740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740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c"/>
    <w:uiPriority w:val="99"/>
    <w:unhideWhenUsed/>
    <w:rsid w:val="00740596"/>
    <w:rPr>
      <w:rFonts w:ascii="Cambria" w:hAnsi="Cambria"/>
      <w:sz w:val="18"/>
      <w:szCs w:val="18"/>
    </w:rPr>
  </w:style>
  <w:style w:type="paragraph" w:styleId="a5">
    <w:name w:val="annotation subject"/>
    <w:basedOn w:val="a7"/>
    <w:next w:val="a7"/>
    <w:link w:val="a4"/>
    <w:uiPriority w:val="99"/>
    <w:unhideWhenUsed/>
    <w:rsid w:val="00740596"/>
    <w:rPr>
      <w:b/>
      <w:bCs/>
    </w:rPr>
  </w:style>
  <w:style w:type="paragraph" w:styleId="ab">
    <w:name w:val="footer"/>
    <w:basedOn w:val="a"/>
    <w:link w:val="aa"/>
    <w:uiPriority w:val="99"/>
    <w:unhideWhenUsed/>
    <w:rsid w:val="00740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a"/>
    <w:link w:val="a6"/>
    <w:uiPriority w:val="99"/>
    <w:unhideWhenUsed/>
    <w:rsid w:val="00740596"/>
  </w:style>
  <w:style w:type="paragraph" w:customStyle="1" w:styleId="1">
    <w:name w:val="清單段落1"/>
    <w:basedOn w:val="a"/>
    <w:rsid w:val="00740596"/>
    <w:pPr>
      <w:ind w:leftChars="200" w:left="480"/>
    </w:pPr>
  </w:style>
  <w:style w:type="paragraph" w:customStyle="1" w:styleId="Default">
    <w:name w:val="Default"/>
    <w:rsid w:val="007405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40596"/>
    <w:pPr>
      <w:ind w:leftChars="200" w:left="480"/>
    </w:pPr>
  </w:style>
  <w:style w:type="table" w:styleId="af">
    <w:name w:val="Table Grid"/>
    <w:basedOn w:val="a1"/>
    <w:uiPriority w:val="59"/>
    <w:rsid w:val="007405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83A0-1E7E-4F3B-A18D-4AEE833F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162</Words>
  <Characters>930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mirdc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m072288</cp:lastModifiedBy>
  <cp:revision>8</cp:revision>
  <cp:lastPrinted>2019-06-28T03:00:00Z</cp:lastPrinted>
  <dcterms:created xsi:type="dcterms:W3CDTF">2019-09-25T06:42:00Z</dcterms:created>
  <dcterms:modified xsi:type="dcterms:W3CDTF">2019-09-25T07:19:00Z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