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9B" w:rsidRPr="00C07F0C" w:rsidRDefault="00F86D9B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6"/>
      </w:tblGrid>
      <w:tr w:rsidR="00C07CBF" w:rsidRPr="00BA1DBD" w:rsidTr="001A73C3">
        <w:trPr>
          <w:trHeight w:val="10547"/>
        </w:trPr>
        <w:tc>
          <w:tcPr>
            <w:tcW w:w="10426" w:type="dxa"/>
          </w:tcPr>
          <w:p w:rsidR="00C07CBF" w:rsidRPr="00F93665" w:rsidRDefault="00C07CBF" w:rsidP="005D31BE">
            <w:pPr>
              <w:spacing w:beforeLines="5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ascii="Times New Roman" w:hAnsi="Times New Roman"/>
              </w:rPr>
              <w:br w:type="page"/>
            </w:r>
            <w:r w:rsidR="00B31E8C">
              <w:rPr>
                <w:rFonts w:ascii="Times New Roman" w:hAnsi="Times New Roman" w:hint="eastAsia"/>
              </w:rPr>
              <w:t xml:space="preserve">   </w:t>
            </w:r>
            <w:r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Pr="00F93665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C07CBF" w:rsidRPr="0025497A" w:rsidRDefault="00B31E8C" w:rsidP="00FF1353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-600710</wp:posOffset>
                  </wp:positionV>
                  <wp:extent cx="506095" cy="508635"/>
                  <wp:effectExtent l="19050" t="0" r="8255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7A8A">
              <w:rPr>
                <w:rFonts w:eastAsia="標楷體" w:cs="Calibri" w:hint="eastAsia"/>
                <w:b/>
                <w:noProof/>
                <w:sz w:val="44"/>
                <w:szCs w:val="44"/>
              </w:rPr>
              <w:t>氣體活化</w:t>
            </w:r>
            <w:r w:rsidR="00783FEE">
              <w:rPr>
                <w:rFonts w:eastAsia="標楷體" w:cs="Calibri" w:hint="eastAsia"/>
                <w:b/>
                <w:noProof/>
                <w:sz w:val="44"/>
                <w:szCs w:val="44"/>
              </w:rPr>
              <w:t>不銹鋼</w:t>
            </w:r>
            <w:r w:rsidR="00FD7A8A">
              <w:rPr>
                <w:rFonts w:eastAsia="標楷體" w:cs="Calibri" w:hint="eastAsia"/>
                <w:b/>
                <w:noProof/>
                <w:sz w:val="44"/>
                <w:szCs w:val="44"/>
              </w:rPr>
              <w:t>耐蝕高硬雙得利</w:t>
            </w:r>
          </w:p>
          <w:p w:rsidR="00114FA1" w:rsidRPr="00EC21D8" w:rsidRDefault="00114FA1" w:rsidP="000814FA">
            <w:pPr>
              <w:spacing w:line="480" w:lineRule="exact"/>
              <w:jc w:val="both"/>
              <w:rPr>
                <w:rFonts w:eastAsia="標楷體" w:cs="Calibri"/>
                <w:color w:val="0000FF"/>
                <w:sz w:val="28"/>
                <w:szCs w:val="28"/>
              </w:rPr>
            </w:pPr>
          </w:p>
          <w:p w:rsidR="00783FEE" w:rsidRPr="007E5D99" w:rsidRDefault="00783FEE" w:rsidP="00783FEE">
            <w:pPr>
              <w:spacing w:line="480" w:lineRule="exact"/>
              <w:jc w:val="both"/>
              <w:rPr>
                <w:rFonts w:eastAsia="標楷體" w:cs="Calibri"/>
                <w:sz w:val="28"/>
                <w:szCs w:val="28"/>
              </w:rPr>
            </w:pPr>
            <w:r w:rsidRPr="007E5D99">
              <w:rPr>
                <w:rFonts w:eastAsia="標楷體" w:cs="Calibri" w:hint="eastAsia"/>
                <w:sz w:val="28"/>
                <w:szCs w:val="28"/>
              </w:rPr>
              <w:t>金屬中心為提升不銹鋼表面耐磨以及耐蝕等需求，提出系統性的解決方案，透過低溫硬化的處理技術，提升不銹鋼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SUS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 xml:space="preserve"> 3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系列均勻耐蝕、耐磨、防刮、防剝落等特性，可大幅提升使用壽命及降低成本，還可廣泛應用在鐘錶、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3C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零組件、醫療器材、船舶金屬裝飾等產業。</w:t>
            </w:r>
          </w:p>
          <w:p w:rsidR="00983BA1" w:rsidRPr="007E5D99" w:rsidRDefault="00983BA1" w:rsidP="00243665">
            <w:pPr>
              <w:spacing w:line="480" w:lineRule="exact"/>
              <w:jc w:val="both"/>
              <w:rPr>
                <w:rFonts w:eastAsia="標楷體" w:cs="Calibri"/>
                <w:sz w:val="28"/>
                <w:szCs w:val="28"/>
              </w:rPr>
            </w:pPr>
          </w:p>
          <w:p w:rsidR="00983BA1" w:rsidRPr="007E5D99" w:rsidRDefault="00783FEE" w:rsidP="00243665">
            <w:pPr>
              <w:spacing w:line="480" w:lineRule="exact"/>
              <w:jc w:val="both"/>
              <w:rPr>
                <w:rFonts w:eastAsia="標楷體" w:cs="Calibri"/>
                <w:sz w:val="28"/>
                <w:szCs w:val="28"/>
              </w:rPr>
            </w:pPr>
            <w:r w:rsidRPr="007E5D99">
              <w:rPr>
                <w:rFonts w:eastAsia="標楷體" w:cs="Calibri" w:hint="eastAsia"/>
                <w:sz w:val="28"/>
                <w:szCs w:val="28"/>
              </w:rPr>
              <w:t>不鏽鋼是日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常生活中常見的金屬，在自然環境下會在表面形成氧化膜，與鋼鐵相比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具有較佳的抗氧化與抗腐蝕能力，其中沃斯田體系不銹鋼也就是一般民眾熟知的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304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、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316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等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3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系列的不銹鋼，本身加工性佳卻因為硬度不高反而缺乏抗磨性、容易因刮痕而產生鏽蝕，使其表面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特性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難以維持，若採用常規化學熱處理方式雖可提升沃斯田體系不銹鋼表面硬度，但相對耐蝕性也隨之衰減，如何提升沃斯田體系不銹鋼表面硬度，又不降低其耐蝕性，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且具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大量生產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方式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，將為一大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產業應用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考驗。</w:t>
            </w:r>
          </w:p>
          <w:p w:rsidR="00983BA1" w:rsidRPr="007E5D99" w:rsidRDefault="00983BA1" w:rsidP="00243665">
            <w:pPr>
              <w:spacing w:line="480" w:lineRule="exact"/>
              <w:jc w:val="both"/>
              <w:rPr>
                <w:rFonts w:eastAsia="標楷體" w:cs="Calibri"/>
                <w:sz w:val="28"/>
                <w:szCs w:val="28"/>
              </w:rPr>
            </w:pPr>
          </w:p>
          <w:p w:rsidR="00243665" w:rsidRPr="007E5D99" w:rsidRDefault="004F2DA0" w:rsidP="00243665">
            <w:pPr>
              <w:spacing w:line="480" w:lineRule="exact"/>
              <w:jc w:val="both"/>
              <w:rPr>
                <w:rFonts w:eastAsia="標楷體" w:cs="Calibri"/>
                <w:sz w:val="28"/>
                <w:szCs w:val="28"/>
              </w:rPr>
            </w:pPr>
            <w:r w:rsidRPr="007E5D99">
              <w:rPr>
                <w:rFonts w:eastAsia="標楷體" w:cs="Calibri" w:hint="eastAsia"/>
                <w:sz w:val="28"/>
                <w:szCs w:val="28"/>
              </w:rPr>
              <w:t>現今透過金屬中心歷時三年的研發，以氣體活化沃斯田體系不銹鋼表面，再透過氣體氮化、滲碳或碳氮共滲的方式，從原本硬度小於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 xml:space="preserve">Hv 200 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提升到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Hv 1200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，提高硬度的同時也保留原本的耐蝕性。金屬中心林秋豐執行長表示，面對全球市場，先進國家以頂尖技術開發的高值產品與大量低價傾銷的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低階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產品兩面夾攻下，透過中心所研發的不銹鋼表面硬化處理技術，補足技術缺口，未來朝向</w:t>
            </w:r>
            <w:r w:rsidR="00B31E8C">
              <w:rPr>
                <w:rFonts w:eastAsia="標楷體" w:cs="Calibri" w:hint="eastAsia"/>
                <w:sz w:val="28"/>
                <w:szCs w:val="28"/>
              </w:rPr>
              <w:t>產品開發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與製程移轉，協助本土廠商提升產品價值與自主性，</w:t>
            </w:r>
            <w:r w:rsidR="00A74A01">
              <w:rPr>
                <w:rFonts w:eastAsia="標楷體" w:cs="Calibri" w:hint="eastAsia"/>
                <w:sz w:val="28"/>
                <w:szCs w:val="28"/>
              </w:rPr>
              <w:t>躋</w:t>
            </w:r>
            <w:r w:rsidRPr="007E5D99">
              <w:rPr>
                <w:rFonts w:eastAsia="標楷體" w:cs="Calibri" w:hint="eastAsia"/>
                <w:sz w:val="28"/>
                <w:szCs w:val="28"/>
              </w:rPr>
              <w:t>身世界一流品質保證。</w:t>
            </w:r>
          </w:p>
          <w:p w:rsidR="00AA6549" w:rsidRPr="00A35B4F" w:rsidRDefault="00AA6549" w:rsidP="00B01B0A">
            <w:pPr>
              <w:spacing w:line="480" w:lineRule="exact"/>
              <w:jc w:val="both"/>
              <w:rPr>
                <w:rFonts w:ascii="Times New Roman" w:eastAsia="標楷體" w:hAnsi="標楷體"/>
                <w:color w:val="0000FF"/>
                <w:sz w:val="28"/>
                <w:szCs w:val="28"/>
              </w:rPr>
            </w:pPr>
          </w:p>
          <w:p w:rsidR="00A35B4F" w:rsidRDefault="00A35B4F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A35B4F" w:rsidRDefault="00A35B4F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C230C3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260350</wp:posOffset>
                  </wp:positionV>
                  <wp:extent cx="5018405" cy="3338195"/>
                  <wp:effectExtent l="19050" t="0" r="0" b="0"/>
                  <wp:wrapTight wrapText="bothSides">
                    <wp:wrapPolygon edited="0">
                      <wp:start x="-82" y="0"/>
                      <wp:lineTo x="-82" y="21448"/>
                      <wp:lineTo x="21564" y="21448"/>
                      <wp:lineTo x="21564" y="0"/>
                      <wp:lineTo x="-82" y="0"/>
                    </wp:wrapPolygon>
                  </wp:wrapTight>
                  <wp:docPr id="4" name="圖片 3" descr="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照片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405" cy="333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833E70" w:rsidRDefault="00833E70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25A2C" w:rsidRDefault="00225A2C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25A2C" w:rsidRDefault="00225A2C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25A2C" w:rsidRDefault="00225A2C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556AC8" w:rsidRDefault="00556AC8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556AC8" w:rsidRDefault="00556AC8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Default="00C230C3" w:rsidP="00C230C3">
            <w:pPr>
              <w:spacing w:line="48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 w:cs="Calibri" w:hint="eastAsia"/>
                <w:color w:val="000000"/>
                <w:sz w:val="28"/>
                <w:szCs w:val="28"/>
              </w:rPr>
              <w:t>照片：</w:t>
            </w:r>
            <w:r w:rsidR="00952C38">
              <w:rPr>
                <w:rFonts w:eastAsia="標楷體" w:cs="Calibri" w:hint="eastAsia"/>
                <w:color w:val="000000"/>
                <w:sz w:val="28"/>
                <w:szCs w:val="28"/>
              </w:rPr>
              <w:t>未經處理前</w:t>
            </w:r>
            <w:r w:rsidR="00E63D9C">
              <w:rPr>
                <w:rFonts w:eastAsia="標楷體" w:cs="Calibri" w:hint="eastAsia"/>
                <w:color w:val="000000"/>
                <w:sz w:val="28"/>
                <w:szCs w:val="28"/>
              </w:rPr>
              <w:t>不銹鋼表面</w:t>
            </w:r>
            <w:r w:rsidR="00952C38">
              <w:rPr>
                <w:rFonts w:eastAsia="標楷體" w:cs="Calibri" w:hint="eastAsia"/>
                <w:color w:val="000000"/>
                <w:sz w:val="28"/>
                <w:szCs w:val="28"/>
              </w:rPr>
              <w:t>易產生</w:t>
            </w:r>
            <w:r w:rsidR="00952C38" w:rsidRPr="00556AC8">
              <w:rPr>
                <w:rFonts w:eastAsia="標楷體" w:cs="Calibri" w:hint="eastAsia"/>
                <w:color w:val="000000"/>
                <w:sz w:val="28"/>
                <w:szCs w:val="28"/>
              </w:rPr>
              <w:t>刮痕</w:t>
            </w:r>
            <w:r w:rsidR="00952C38">
              <w:rPr>
                <w:rFonts w:eastAsia="標楷體" w:cs="Calibri" w:hint="eastAsia"/>
                <w:color w:val="000000"/>
                <w:sz w:val="28"/>
                <w:szCs w:val="28"/>
              </w:rPr>
              <w:t>，</w:t>
            </w:r>
            <w:r>
              <w:rPr>
                <w:rFonts w:eastAsia="標楷體" w:cs="Calibri" w:hint="eastAsia"/>
                <w:color w:val="000000"/>
                <w:sz w:val="28"/>
                <w:szCs w:val="28"/>
              </w:rPr>
              <w:t>圖為</w:t>
            </w:r>
            <w:r w:rsidR="00952C38" w:rsidRPr="0001388E">
              <w:rPr>
                <w:rFonts w:eastAsia="標楷體" w:cs="Calibri" w:hint="eastAsia"/>
                <w:color w:val="000000"/>
                <w:sz w:val="28"/>
                <w:szCs w:val="28"/>
              </w:rPr>
              <w:t>經</w:t>
            </w:r>
            <w:r w:rsidR="00952C38" w:rsidRPr="0001388E">
              <w:rPr>
                <w:rFonts w:eastAsia="標楷體" w:cs="Calibri" w:hint="eastAsia"/>
                <w:sz w:val="28"/>
                <w:szCs w:val="28"/>
              </w:rPr>
              <w:t>滲</w:t>
            </w:r>
            <w:r w:rsidR="008E62E5" w:rsidRPr="0001388E">
              <w:rPr>
                <w:rFonts w:eastAsia="標楷體" w:cs="Calibri" w:hint="eastAsia"/>
                <w:sz w:val="28"/>
                <w:szCs w:val="28"/>
              </w:rPr>
              <w:t>氮</w:t>
            </w:r>
            <w:r w:rsidR="00952C38" w:rsidRPr="0001388E">
              <w:rPr>
                <w:rFonts w:eastAsia="標楷體" w:cs="Calibri" w:hint="eastAsia"/>
                <w:color w:val="000000"/>
                <w:sz w:val="28"/>
                <w:szCs w:val="28"/>
              </w:rPr>
              <w:t>處理後</w:t>
            </w:r>
            <w:r>
              <w:rPr>
                <w:rFonts w:eastAsia="標楷體" w:cs="Calibri" w:hint="eastAsia"/>
                <w:color w:val="000000"/>
                <w:sz w:val="28"/>
                <w:szCs w:val="28"/>
              </w:rPr>
              <w:t>的扣件產品，使其</w:t>
            </w:r>
            <w:r w:rsidR="00952C38">
              <w:rPr>
                <w:rFonts w:eastAsia="標楷體" w:cs="Calibri" w:hint="eastAsia"/>
                <w:color w:val="000000"/>
                <w:sz w:val="28"/>
                <w:szCs w:val="28"/>
              </w:rPr>
              <w:t>硬度提升</w:t>
            </w:r>
            <w:r w:rsidR="00952C38" w:rsidRPr="00556AC8">
              <w:rPr>
                <w:rFonts w:eastAsia="標楷體" w:cs="Calibri" w:hint="eastAsia"/>
                <w:color w:val="000000"/>
                <w:sz w:val="28"/>
                <w:szCs w:val="28"/>
              </w:rPr>
              <w:t>更耐磨蝕</w:t>
            </w:r>
            <w:r w:rsidR="00952C38">
              <w:rPr>
                <w:rFonts w:eastAsia="標楷體" w:cs="Calibri" w:hint="eastAsia"/>
                <w:color w:val="000000"/>
                <w:sz w:val="28"/>
                <w:szCs w:val="28"/>
              </w:rPr>
              <w:t>。</w:t>
            </w:r>
          </w:p>
          <w:p w:rsidR="002C066D" w:rsidRPr="00E63D9C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Pr="00225A2C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Pr="00952C38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846B70" w:rsidRDefault="00846B70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846B70" w:rsidRDefault="00846B70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2C066D" w:rsidRDefault="002C066D" w:rsidP="006E5142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  <w:p w:rsidR="00A35B4F" w:rsidRPr="00AF3F35" w:rsidRDefault="00A35B4F" w:rsidP="00833E70">
            <w:pPr>
              <w:spacing w:line="480" w:lineRule="exact"/>
              <w:jc w:val="both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</w:tr>
    </w:tbl>
    <w:p w:rsidR="00187017" w:rsidRPr="004A2E84" w:rsidRDefault="00187017" w:rsidP="00FE6CD8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187017" w:rsidRPr="004A2E84" w:rsidSect="00EA316B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C01" w:rsidRDefault="00E01C01" w:rsidP="00C07CBF">
      <w:r>
        <w:separator/>
      </w:r>
    </w:p>
  </w:endnote>
  <w:endnote w:type="continuationSeparator" w:id="1">
    <w:p w:rsidR="00E01C01" w:rsidRDefault="00E01C01" w:rsidP="00C0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C01" w:rsidRDefault="00E01C01" w:rsidP="00C07CBF">
      <w:r>
        <w:separator/>
      </w:r>
    </w:p>
  </w:footnote>
  <w:footnote w:type="continuationSeparator" w:id="1">
    <w:p w:rsidR="00E01C01" w:rsidRDefault="00E01C01" w:rsidP="00C07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CD5068"/>
    <w:multiLevelType w:val="hybridMultilevel"/>
    <w:tmpl w:val="E76C98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6FC07185"/>
    <w:multiLevelType w:val="hybridMultilevel"/>
    <w:tmpl w:val="792C26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343"/>
    <w:rsid w:val="00001183"/>
    <w:rsid w:val="0000144A"/>
    <w:rsid w:val="0001042A"/>
    <w:rsid w:val="0001388E"/>
    <w:rsid w:val="00020BC9"/>
    <w:rsid w:val="00035B6B"/>
    <w:rsid w:val="0004530B"/>
    <w:rsid w:val="00066B0A"/>
    <w:rsid w:val="0006771C"/>
    <w:rsid w:val="000814FA"/>
    <w:rsid w:val="00085B2F"/>
    <w:rsid w:val="00094DC9"/>
    <w:rsid w:val="000A438E"/>
    <w:rsid w:val="000A585A"/>
    <w:rsid w:val="000A6124"/>
    <w:rsid w:val="000C25C5"/>
    <w:rsid w:val="000C3B41"/>
    <w:rsid w:val="000D6819"/>
    <w:rsid w:val="000E2CE4"/>
    <w:rsid w:val="000F63FC"/>
    <w:rsid w:val="00101B90"/>
    <w:rsid w:val="00101D7E"/>
    <w:rsid w:val="00103915"/>
    <w:rsid w:val="00104FF7"/>
    <w:rsid w:val="001055D2"/>
    <w:rsid w:val="001133D5"/>
    <w:rsid w:val="001147C9"/>
    <w:rsid w:val="00114FA1"/>
    <w:rsid w:val="0012318D"/>
    <w:rsid w:val="00123C1C"/>
    <w:rsid w:val="00127E03"/>
    <w:rsid w:val="00140CBB"/>
    <w:rsid w:val="00143AD2"/>
    <w:rsid w:val="00145B7A"/>
    <w:rsid w:val="00152CD0"/>
    <w:rsid w:val="00155CD0"/>
    <w:rsid w:val="0016016C"/>
    <w:rsid w:val="00160C79"/>
    <w:rsid w:val="00170677"/>
    <w:rsid w:val="001717BB"/>
    <w:rsid w:val="001764B7"/>
    <w:rsid w:val="00187017"/>
    <w:rsid w:val="00194238"/>
    <w:rsid w:val="001A4CE5"/>
    <w:rsid w:val="001A73C3"/>
    <w:rsid w:val="001B1593"/>
    <w:rsid w:val="001D4797"/>
    <w:rsid w:val="001E6AB1"/>
    <w:rsid w:val="001F0721"/>
    <w:rsid w:val="00200FB5"/>
    <w:rsid w:val="00201493"/>
    <w:rsid w:val="00205931"/>
    <w:rsid w:val="00212715"/>
    <w:rsid w:val="00212DD2"/>
    <w:rsid w:val="002210E9"/>
    <w:rsid w:val="00225A2C"/>
    <w:rsid w:val="002320E0"/>
    <w:rsid w:val="00243665"/>
    <w:rsid w:val="002477A7"/>
    <w:rsid w:val="00252A8E"/>
    <w:rsid w:val="0025497A"/>
    <w:rsid w:val="0026277B"/>
    <w:rsid w:val="00266962"/>
    <w:rsid w:val="002735D3"/>
    <w:rsid w:val="002850B3"/>
    <w:rsid w:val="00297E1B"/>
    <w:rsid w:val="002C066D"/>
    <w:rsid w:val="002C1C03"/>
    <w:rsid w:val="002C3AF6"/>
    <w:rsid w:val="002C6855"/>
    <w:rsid w:val="002D59B5"/>
    <w:rsid w:val="002E2E59"/>
    <w:rsid w:val="002E4B80"/>
    <w:rsid w:val="002F3308"/>
    <w:rsid w:val="00305320"/>
    <w:rsid w:val="003169EF"/>
    <w:rsid w:val="00335FC6"/>
    <w:rsid w:val="0034309F"/>
    <w:rsid w:val="003459DE"/>
    <w:rsid w:val="00347E7A"/>
    <w:rsid w:val="00371600"/>
    <w:rsid w:val="0037381A"/>
    <w:rsid w:val="00376481"/>
    <w:rsid w:val="00377704"/>
    <w:rsid w:val="00396034"/>
    <w:rsid w:val="003A45E3"/>
    <w:rsid w:val="003A538F"/>
    <w:rsid w:val="003B1343"/>
    <w:rsid w:val="003B3A43"/>
    <w:rsid w:val="003B64FC"/>
    <w:rsid w:val="003C5580"/>
    <w:rsid w:val="003C7D29"/>
    <w:rsid w:val="003D17FB"/>
    <w:rsid w:val="003D6159"/>
    <w:rsid w:val="003E32C2"/>
    <w:rsid w:val="003F3003"/>
    <w:rsid w:val="0040031E"/>
    <w:rsid w:val="00401B6C"/>
    <w:rsid w:val="004076AE"/>
    <w:rsid w:val="004201CB"/>
    <w:rsid w:val="00426380"/>
    <w:rsid w:val="00431310"/>
    <w:rsid w:val="00433A28"/>
    <w:rsid w:val="00436B5A"/>
    <w:rsid w:val="0044438C"/>
    <w:rsid w:val="00453285"/>
    <w:rsid w:val="00461AEA"/>
    <w:rsid w:val="0046334C"/>
    <w:rsid w:val="004672F4"/>
    <w:rsid w:val="00476030"/>
    <w:rsid w:val="004A2E84"/>
    <w:rsid w:val="004B13FF"/>
    <w:rsid w:val="004D2F62"/>
    <w:rsid w:val="004D32CA"/>
    <w:rsid w:val="004E2F9F"/>
    <w:rsid w:val="004F2DA0"/>
    <w:rsid w:val="004F370A"/>
    <w:rsid w:val="004F70A4"/>
    <w:rsid w:val="005037DF"/>
    <w:rsid w:val="0052035E"/>
    <w:rsid w:val="00530F56"/>
    <w:rsid w:val="005442B3"/>
    <w:rsid w:val="00556AC8"/>
    <w:rsid w:val="00562AEB"/>
    <w:rsid w:val="005678C4"/>
    <w:rsid w:val="00575110"/>
    <w:rsid w:val="00575CFC"/>
    <w:rsid w:val="00576FF8"/>
    <w:rsid w:val="0058075B"/>
    <w:rsid w:val="00586579"/>
    <w:rsid w:val="00592937"/>
    <w:rsid w:val="00596817"/>
    <w:rsid w:val="00597073"/>
    <w:rsid w:val="005A485C"/>
    <w:rsid w:val="005A6F5E"/>
    <w:rsid w:val="005C0724"/>
    <w:rsid w:val="005D1F7B"/>
    <w:rsid w:val="005D31BE"/>
    <w:rsid w:val="005D7496"/>
    <w:rsid w:val="00600BB0"/>
    <w:rsid w:val="006064DC"/>
    <w:rsid w:val="00610FDC"/>
    <w:rsid w:val="0063112A"/>
    <w:rsid w:val="00631564"/>
    <w:rsid w:val="00633F85"/>
    <w:rsid w:val="00644C5A"/>
    <w:rsid w:val="00656221"/>
    <w:rsid w:val="00661CEC"/>
    <w:rsid w:val="00672ADD"/>
    <w:rsid w:val="00673CCF"/>
    <w:rsid w:val="00687DD5"/>
    <w:rsid w:val="00690FB7"/>
    <w:rsid w:val="006A0FFF"/>
    <w:rsid w:val="006A4C57"/>
    <w:rsid w:val="006B32AF"/>
    <w:rsid w:val="006B5696"/>
    <w:rsid w:val="006B7481"/>
    <w:rsid w:val="006C5F32"/>
    <w:rsid w:val="006D43E9"/>
    <w:rsid w:val="006E5142"/>
    <w:rsid w:val="006E6207"/>
    <w:rsid w:val="007161B9"/>
    <w:rsid w:val="007179D3"/>
    <w:rsid w:val="00725E92"/>
    <w:rsid w:val="007340AE"/>
    <w:rsid w:val="0073660C"/>
    <w:rsid w:val="0076081B"/>
    <w:rsid w:val="007649C7"/>
    <w:rsid w:val="00774D1D"/>
    <w:rsid w:val="00782693"/>
    <w:rsid w:val="00783FEE"/>
    <w:rsid w:val="007875B4"/>
    <w:rsid w:val="00795D40"/>
    <w:rsid w:val="00797811"/>
    <w:rsid w:val="007A6BF1"/>
    <w:rsid w:val="007A6F99"/>
    <w:rsid w:val="007D1A22"/>
    <w:rsid w:val="007D78DA"/>
    <w:rsid w:val="007E5D99"/>
    <w:rsid w:val="007E7B86"/>
    <w:rsid w:val="00801F91"/>
    <w:rsid w:val="008079F5"/>
    <w:rsid w:val="0082773B"/>
    <w:rsid w:val="00833E70"/>
    <w:rsid w:val="00841905"/>
    <w:rsid w:val="00842645"/>
    <w:rsid w:val="00846B70"/>
    <w:rsid w:val="00847B4D"/>
    <w:rsid w:val="008526CF"/>
    <w:rsid w:val="00872871"/>
    <w:rsid w:val="00873948"/>
    <w:rsid w:val="00873E43"/>
    <w:rsid w:val="008816EC"/>
    <w:rsid w:val="0088488C"/>
    <w:rsid w:val="00886BFE"/>
    <w:rsid w:val="008919EE"/>
    <w:rsid w:val="008A1483"/>
    <w:rsid w:val="008A3F70"/>
    <w:rsid w:val="008A6119"/>
    <w:rsid w:val="008B3111"/>
    <w:rsid w:val="008B4320"/>
    <w:rsid w:val="008B465C"/>
    <w:rsid w:val="008B7E8F"/>
    <w:rsid w:val="008C497E"/>
    <w:rsid w:val="008E08C6"/>
    <w:rsid w:val="008E62E5"/>
    <w:rsid w:val="008F254A"/>
    <w:rsid w:val="008F46D1"/>
    <w:rsid w:val="00907810"/>
    <w:rsid w:val="00915907"/>
    <w:rsid w:val="009264DA"/>
    <w:rsid w:val="00940D59"/>
    <w:rsid w:val="0094670F"/>
    <w:rsid w:val="00946B9F"/>
    <w:rsid w:val="00952C38"/>
    <w:rsid w:val="00955AC2"/>
    <w:rsid w:val="0097687D"/>
    <w:rsid w:val="0098147D"/>
    <w:rsid w:val="00983BA1"/>
    <w:rsid w:val="0098559F"/>
    <w:rsid w:val="009A560D"/>
    <w:rsid w:val="009B0260"/>
    <w:rsid w:val="009B214B"/>
    <w:rsid w:val="009B6131"/>
    <w:rsid w:val="009B6F85"/>
    <w:rsid w:val="009C0DB5"/>
    <w:rsid w:val="009C2DE0"/>
    <w:rsid w:val="009D0986"/>
    <w:rsid w:val="009D38D1"/>
    <w:rsid w:val="009E0F89"/>
    <w:rsid w:val="009F33C7"/>
    <w:rsid w:val="009F5529"/>
    <w:rsid w:val="00A06463"/>
    <w:rsid w:val="00A104DB"/>
    <w:rsid w:val="00A10E61"/>
    <w:rsid w:val="00A176F3"/>
    <w:rsid w:val="00A35B4F"/>
    <w:rsid w:val="00A45DF6"/>
    <w:rsid w:val="00A50B66"/>
    <w:rsid w:val="00A55705"/>
    <w:rsid w:val="00A6714E"/>
    <w:rsid w:val="00A70AB1"/>
    <w:rsid w:val="00A725A2"/>
    <w:rsid w:val="00A74A01"/>
    <w:rsid w:val="00A75B62"/>
    <w:rsid w:val="00A768EC"/>
    <w:rsid w:val="00A8499F"/>
    <w:rsid w:val="00A95FE6"/>
    <w:rsid w:val="00AA1486"/>
    <w:rsid w:val="00AA624F"/>
    <w:rsid w:val="00AA6549"/>
    <w:rsid w:val="00AD153D"/>
    <w:rsid w:val="00AE4ADF"/>
    <w:rsid w:val="00AE587A"/>
    <w:rsid w:val="00AF213B"/>
    <w:rsid w:val="00AF3F35"/>
    <w:rsid w:val="00B01B0A"/>
    <w:rsid w:val="00B020D7"/>
    <w:rsid w:val="00B026AF"/>
    <w:rsid w:val="00B1116E"/>
    <w:rsid w:val="00B158EA"/>
    <w:rsid w:val="00B25DC5"/>
    <w:rsid w:val="00B30DCD"/>
    <w:rsid w:val="00B3134C"/>
    <w:rsid w:val="00B31E8C"/>
    <w:rsid w:val="00B426C0"/>
    <w:rsid w:val="00B448E8"/>
    <w:rsid w:val="00B51722"/>
    <w:rsid w:val="00B537FD"/>
    <w:rsid w:val="00B53DF3"/>
    <w:rsid w:val="00B70570"/>
    <w:rsid w:val="00B90844"/>
    <w:rsid w:val="00B9199A"/>
    <w:rsid w:val="00BA4C87"/>
    <w:rsid w:val="00BB3064"/>
    <w:rsid w:val="00BE1B04"/>
    <w:rsid w:val="00BE2679"/>
    <w:rsid w:val="00BE43DA"/>
    <w:rsid w:val="00BE5469"/>
    <w:rsid w:val="00BF119B"/>
    <w:rsid w:val="00C01139"/>
    <w:rsid w:val="00C032A9"/>
    <w:rsid w:val="00C07CBF"/>
    <w:rsid w:val="00C07F0C"/>
    <w:rsid w:val="00C11913"/>
    <w:rsid w:val="00C12936"/>
    <w:rsid w:val="00C1379A"/>
    <w:rsid w:val="00C230C3"/>
    <w:rsid w:val="00C31147"/>
    <w:rsid w:val="00C340DA"/>
    <w:rsid w:val="00C5393C"/>
    <w:rsid w:val="00C53952"/>
    <w:rsid w:val="00C57DFA"/>
    <w:rsid w:val="00C66B20"/>
    <w:rsid w:val="00C76443"/>
    <w:rsid w:val="00C808A2"/>
    <w:rsid w:val="00C82CA3"/>
    <w:rsid w:val="00C85988"/>
    <w:rsid w:val="00C93268"/>
    <w:rsid w:val="00C9385A"/>
    <w:rsid w:val="00C95401"/>
    <w:rsid w:val="00C977E0"/>
    <w:rsid w:val="00CB5C12"/>
    <w:rsid w:val="00CD2D8A"/>
    <w:rsid w:val="00CF302B"/>
    <w:rsid w:val="00CF4B9A"/>
    <w:rsid w:val="00D001CC"/>
    <w:rsid w:val="00D07605"/>
    <w:rsid w:val="00D35FC3"/>
    <w:rsid w:val="00D44C5F"/>
    <w:rsid w:val="00D57D55"/>
    <w:rsid w:val="00D649D1"/>
    <w:rsid w:val="00D66DFD"/>
    <w:rsid w:val="00D7392A"/>
    <w:rsid w:val="00D95C88"/>
    <w:rsid w:val="00DA3555"/>
    <w:rsid w:val="00DB18AA"/>
    <w:rsid w:val="00DD1097"/>
    <w:rsid w:val="00DD1F14"/>
    <w:rsid w:val="00DD231C"/>
    <w:rsid w:val="00DE3CA6"/>
    <w:rsid w:val="00DE3EB0"/>
    <w:rsid w:val="00DE57F7"/>
    <w:rsid w:val="00E01C01"/>
    <w:rsid w:val="00E123C3"/>
    <w:rsid w:val="00E2468B"/>
    <w:rsid w:val="00E25ECF"/>
    <w:rsid w:val="00E3675D"/>
    <w:rsid w:val="00E63D9C"/>
    <w:rsid w:val="00E66AD1"/>
    <w:rsid w:val="00E94159"/>
    <w:rsid w:val="00EA316B"/>
    <w:rsid w:val="00EA6A8D"/>
    <w:rsid w:val="00EC21D8"/>
    <w:rsid w:val="00EC49EC"/>
    <w:rsid w:val="00EC6B54"/>
    <w:rsid w:val="00ED530A"/>
    <w:rsid w:val="00EE0A66"/>
    <w:rsid w:val="00EE6370"/>
    <w:rsid w:val="00EF79A0"/>
    <w:rsid w:val="00F10764"/>
    <w:rsid w:val="00F13A03"/>
    <w:rsid w:val="00F21445"/>
    <w:rsid w:val="00F30E24"/>
    <w:rsid w:val="00F40A4A"/>
    <w:rsid w:val="00F4189A"/>
    <w:rsid w:val="00F568BE"/>
    <w:rsid w:val="00F73C1F"/>
    <w:rsid w:val="00F82A88"/>
    <w:rsid w:val="00F86D9B"/>
    <w:rsid w:val="00F9311A"/>
    <w:rsid w:val="00FB286D"/>
    <w:rsid w:val="00FD75AC"/>
    <w:rsid w:val="00FD7A8A"/>
    <w:rsid w:val="00FE247C"/>
    <w:rsid w:val="00FE30AA"/>
    <w:rsid w:val="00FE54B8"/>
    <w:rsid w:val="00FE6CD8"/>
    <w:rsid w:val="00FF1353"/>
    <w:rsid w:val="00FF1CD0"/>
    <w:rsid w:val="00FF6C45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419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41905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>mirdc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m072288</cp:lastModifiedBy>
  <cp:revision>3</cp:revision>
  <cp:lastPrinted>2019-10-29T00:14:00Z</cp:lastPrinted>
  <dcterms:created xsi:type="dcterms:W3CDTF">2019-11-11T07:22:00Z</dcterms:created>
  <dcterms:modified xsi:type="dcterms:W3CDTF">2019-11-11T07:22:00Z</dcterms:modified>
</cp:coreProperties>
</file>