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9776"/>
      </w:tblGrid>
      <w:tr w:rsidR="00B81E55" w:rsidTr="00D710B8">
        <w:trPr>
          <w:trHeight w:val="9921"/>
          <w:jc w:val="center"/>
        </w:trPr>
        <w:tc>
          <w:tcPr>
            <w:tcW w:w="9776" w:type="dxa"/>
          </w:tcPr>
          <w:p w:rsidR="00721602" w:rsidRPr="008F69BE" w:rsidRDefault="00721602" w:rsidP="00E66E45">
            <w:pPr>
              <w:spacing w:beforeLines="100" w:before="360"/>
              <w:jc w:val="center"/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</w:pPr>
            <w:r w:rsidRPr="004E59F1">
              <w:rPr>
                <w:rFonts w:ascii="標楷體" w:eastAsia="標楷體" w:hAnsi="標楷體"/>
                <w:b/>
                <w:noProof/>
                <w:color w:val="1F497D"/>
                <w:sz w:val="32"/>
                <w:szCs w:val="32"/>
              </w:rPr>
              <w:drawing>
                <wp:anchor distT="0" distB="0" distL="114300" distR="114300" simplePos="0" relativeHeight="251661824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325120</wp:posOffset>
                  </wp:positionV>
                  <wp:extent cx="508635" cy="508635"/>
                  <wp:effectExtent l="0" t="0" r="5715" b="5715"/>
                  <wp:wrapSquare wrapText="bothSides"/>
                  <wp:docPr id="1" name="圖片 1" descr="\\192.168.250.96\開放文件區(帳號密碼為mirdc)\中心LOGO\中心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 descr="\\192.168.250.96\開放文件區(帳號密碼為mirdc)\中心LOGO\中心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35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63036"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新聞資料</w:t>
            </w:r>
            <w:r>
              <w:rPr>
                <w:rFonts w:ascii="Times New Roman" w:eastAsia="標楷體" w:hAnsi="Times New Roman"/>
                <w:b/>
                <w:color w:val="1F497D"/>
                <w:sz w:val="56"/>
                <w:u w:val="single"/>
              </w:rPr>
              <w:t>NEWS LETTER</w:t>
            </w:r>
          </w:p>
          <w:p w:rsidR="00E66E45" w:rsidRDefault="003663F4" w:rsidP="00AA617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36"/>
                <w:sz w:val="40"/>
                <w:szCs w:val="40"/>
              </w:rPr>
            </w:pPr>
            <w:r w:rsidRPr="00BE766D">
              <w:rPr>
                <w:rFonts w:ascii="Times New Roman" w:eastAsia="標楷體" w:hAnsi="Times New Roman"/>
                <w:b/>
                <w:bCs/>
                <w:color w:val="000000" w:themeColor="text1"/>
                <w:kern w:val="36"/>
                <w:sz w:val="40"/>
                <w:szCs w:val="40"/>
              </w:rPr>
              <w:t>金屬中心</w:t>
            </w:r>
            <w:r w:rsidR="00E66E45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展現醫材科專</w:t>
            </w:r>
            <w:r w:rsidR="00D54DBB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研發成果</w:t>
            </w:r>
            <w:r w:rsidR="00E66E45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量能</w:t>
            </w:r>
          </w:p>
          <w:p w:rsidR="00622AC6" w:rsidRPr="00BE766D" w:rsidRDefault="00D54DBB" w:rsidP="00AA617C">
            <w:pPr>
              <w:spacing w:line="0" w:lineRule="atLeast"/>
              <w:jc w:val="center"/>
              <w:rPr>
                <w:rFonts w:ascii="Times New Roman" w:eastAsia="標楷體" w:hAnsi="Times New Roman"/>
                <w:b/>
                <w:bCs/>
                <w:color w:val="000000" w:themeColor="text1"/>
                <w:kern w:val="36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推</w:t>
            </w:r>
            <w:r w:rsidR="00E66E45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動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牙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/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骨科領域系統性</w:t>
            </w:r>
            <w:r w:rsidR="00E66E45"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創新</w:t>
            </w:r>
            <w:r>
              <w:rPr>
                <w:rFonts w:ascii="Times New Roman" w:eastAsia="標楷體" w:hAnsi="Times New Roman" w:hint="eastAsia"/>
                <w:b/>
                <w:bCs/>
                <w:color w:val="000000" w:themeColor="text1"/>
                <w:kern w:val="36"/>
                <w:sz w:val="40"/>
                <w:szCs w:val="40"/>
              </w:rPr>
              <w:t>應用</w:t>
            </w:r>
          </w:p>
          <w:p w:rsidR="00D710B8" w:rsidRPr="00BE766D" w:rsidRDefault="00D710B8" w:rsidP="00D710B8">
            <w:pPr>
              <w:spacing w:line="360" w:lineRule="exact"/>
              <w:rPr>
                <w:rFonts w:ascii="Times New Roman" w:eastAsia="標楷體" w:hAnsi="標楷體" w:cs="Times New Roman"/>
                <w:b/>
                <w:color w:val="000000" w:themeColor="text1"/>
                <w:sz w:val="56"/>
                <w:szCs w:val="56"/>
              </w:rPr>
            </w:pPr>
          </w:p>
          <w:p w:rsidR="002B40A2" w:rsidRDefault="00AA617C" w:rsidP="00AA617C">
            <w:pPr>
              <w:spacing w:line="36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觀察全球發展趨勢，數位牙科已導入成為臨床治療之新方案，應用於整合性治療</w:t>
            </w:r>
            <w:r w:rsidR="004206B9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透過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整合牙醫師臨床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使用牙科器械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經驗，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導入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牙科植入物、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手術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器械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、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義齒贋復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/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口腔骨缺損修復軟體、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3D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口內掃瞄系統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等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開發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</w:t>
            </w:r>
            <w:r w:rsidR="00BC7F8E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藉以提</w:t>
            </w:r>
            <w:r w:rsidR="00BC7F8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高</w:t>
            </w:r>
            <w:r w:rsidR="00BC7F8E"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牙科醫材產品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之</w:t>
            </w:r>
            <w:r w:rsidR="00BC7F8E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附加價值</w:t>
            </w:r>
            <w:r w:rsidR="00BC7F8E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。另</w:t>
            </w:r>
            <w:r w:rsidR="00BC7F8E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因應</w:t>
            </w:r>
            <w:r w:rsidR="00BC7F8E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老年</w:t>
            </w:r>
            <w:r w:rsidR="002B40A2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化來臨社</w:t>
            </w:r>
            <w:r w:rsidR="00BC7F8E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會趨勢</w:t>
            </w:r>
            <w:r w:rsidR="00BC7F8E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，所產生龐大</w:t>
            </w:r>
            <w:r w:rsidR="00BC7F8E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骨科醫材市場需求</w:t>
            </w:r>
            <w:r w:rsidR="00BC7F8E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，</w:t>
            </w:r>
            <w:r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各家醫療</w:t>
            </w:r>
            <w:r w:rsidR="00BC7F8E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大廠紛紛投入開發整合影像、定位導航、機械手臂等技術系統，</w:t>
            </w:r>
            <w:r w:rsidR="002B40A2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藉以</w:t>
            </w:r>
            <w:r w:rsidR="00BC7F8E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大幅提升手術精準度與安全性</w:t>
            </w:r>
            <w:r w:rsidR="00D867F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，進而</w:t>
            </w:r>
            <w:r w:rsidR="00D867F9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提升</w:t>
            </w:r>
            <w:r w:rsidR="00950235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整體</w:t>
            </w:r>
            <w:r w:rsidR="00D867F9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醫療品質之改善</w:t>
            </w:r>
            <w:r w:rsidR="002B40A2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:rsidR="00D867F9" w:rsidRDefault="00D867F9" w:rsidP="00AA617C">
            <w:pPr>
              <w:spacing w:line="36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D867F9" w:rsidRDefault="00D867F9" w:rsidP="00D867F9">
            <w:pPr>
              <w:spacing w:line="36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金屬中心在經濟部技術處的指導及支持下，執行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106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年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「數位口腔暨脊椎微創導航與生理病理診斷醫學影像系統開發」計畫，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並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於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月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日至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日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假「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2017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台灣醫療科技展」發表多項醫材研發成果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主要聚焦在精準口腔補綴、次世代牙根、快速取像口內掃描、脊椎三維影像手術導航、病理影像篩檢與生理成像等關鍵項目</w:t>
            </w:r>
            <w:r w:rsidR="00F9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F95754" w:rsidRPr="00F9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藉由差異化關鍵研發技術，進而提升台灣醫材產品之國際競爭力</w:t>
            </w:r>
            <w:r w:rsidR="00F95754" w:rsidRPr="004F0C91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。</w:t>
            </w:r>
          </w:p>
          <w:p w:rsidR="00D867F9" w:rsidRDefault="00D867F9" w:rsidP="00D867F9">
            <w:pPr>
              <w:spacing w:line="360" w:lineRule="exact"/>
              <w:rPr>
                <w:rFonts w:ascii="Times New Roman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  <w:p w:rsidR="004B468D" w:rsidRPr="00BE766D" w:rsidRDefault="004B468D" w:rsidP="004B468D">
            <w:pPr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金屬中心副執行長林志隆表示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透過政府政策的支持與資源輔導，未來將結合國內優良牙科產品及廠商組成整合服務數位牙科系統，進軍海外市場，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並結合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政府新南向政策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作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佈局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，協助台灣醫療產品進入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包括菲律賓、新加坡、汶萊及印尼等東南亞國家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，開拓新南向牙科醫材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重點發展</w:t>
            </w:r>
            <w:r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市場</w:t>
            </w:r>
            <w:r w:rsidRPr="00BE766D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  <w:r w:rsidR="00F95754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另外</w:t>
            </w:r>
            <w:r w:rsidR="00F95754" w:rsidRPr="00BE766D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結合</w:t>
            </w:r>
            <w:r w:rsidR="00F95754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鐿鈦、聲博、高榮、成大、中正等多家</w:t>
            </w:r>
            <w:r w:rsidR="00F95754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機構，成立「數位骨科研發聯盟」</w:t>
            </w:r>
            <w:r w:rsidR="00F95754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進行</w:t>
            </w:r>
            <w:r w:rsidR="00F95754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跨界</w:t>
            </w:r>
            <w:r w:rsidR="00F95754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產學</w:t>
            </w:r>
            <w:r w:rsidR="00F95754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研</w:t>
            </w:r>
            <w:r w:rsidR="00F95754" w:rsidRPr="00BE766D">
              <w:rPr>
                <w:rFonts w:ascii="Times New Roman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合作，</w:t>
            </w:r>
            <w:r w:rsidR="00F95754" w:rsidRPr="00B71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共同投入下</w:t>
            </w:r>
            <w:r w:rsidR="00F95754" w:rsidRPr="00B714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F95754" w:rsidRPr="00B71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醫</w:t>
            </w:r>
            <w:r w:rsidR="00F95754" w:rsidRPr="00B714F1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”</w:t>
            </w:r>
            <w:r w:rsidR="00F95754" w:rsidRPr="00B71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世代骨科手術輔助系統研究開發，強化我國醫材技術量能，帶動先進醫療設備產業成型，加速台灣自主</w:t>
            </w:r>
            <w:r w:rsidR="00B714F1" w:rsidRPr="00B71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系統性醫材</w:t>
            </w:r>
            <w:r w:rsidR="00F95754" w:rsidRPr="00B714F1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品牌之發展。</w:t>
            </w:r>
          </w:p>
          <w:p w:rsidR="00B87918" w:rsidRPr="00931DA4" w:rsidRDefault="00B87918" w:rsidP="004B468D">
            <w:pPr>
              <w:spacing w:line="360" w:lineRule="exact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B87918" w:rsidRDefault="00B87918" w:rsidP="004B468D">
            <w:pPr>
              <w:spacing w:line="360" w:lineRule="exact"/>
              <w:rPr>
                <w:rFonts w:ascii="Times New Roman" w:eastAsia="標楷體" w:hAnsi="標楷體"/>
                <w:kern w:val="0"/>
                <w:sz w:val="28"/>
                <w:szCs w:val="28"/>
              </w:rPr>
            </w:pPr>
          </w:p>
          <w:p w:rsidR="00C074A9" w:rsidRPr="00D710B8" w:rsidRDefault="00C074A9" w:rsidP="00931DA4">
            <w:pPr>
              <w:spacing w:line="36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A91F8D" w:rsidRDefault="00A91F8D" w:rsidP="00B81E55"/>
    <w:p w:rsidR="00003839" w:rsidRPr="00A573F0" w:rsidRDefault="00A91F8D" w:rsidP="00A573F0">
      <w:pPr>
        <w:spacing w:line="0" w:lineRule="atLeast"/>
        <w:rPr>
          <w:rFonts w:cs="Calibri" w:hint="eastAsia"/>
          <w:kern w:val="0"/>
          <w:szCs w:val="24"/>
        </w:rPr>
      </w:pPr>
      <w:r>
        <w:br w:type="page"/>
      </w:r>
      <w:bookmarkStart w:id="0" w:name="_GoBack"/>
      <w:bookmarkEnd w:id="0"/>
    </w:p>
    <w:sectPr w:rsidR="00003839" w:rsidRPr="00A573F0" w:rsidSect="00D710B8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76A9" w:rsidRDefault="00C976A9" w:rsidP="00504129">
      <w:r>
        <w:separator/>
      </w:r>
    </w:p>
  </w:endnote>
  <w:endnote w:type="continuationSeparator" w:id="0">
    <w:p w:rsidR="00C976A9" w:rsidRDefault="00C976A9" w:rsidP="0050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76A9" w:rsidRDefault="00C976A9" w:rsidP="00504129">
      <w:r>
        <w:separator/>
      </w:r>
    </w:p>
  </w:footnote>
  <w:footnote w:type="continuationSeparator" w:id="0">
    <w:p w:rsidR="00C976A9" w:rsidRDefault="00C976A9" w:rsidP="00504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C5F51"/>
    <w:rsid w:val="0000003F"/>
    <w:rsid w:val="00003839"/>
    <w:rsid w:val="000109E2"/>
    <w:rsid w:val="00016575"/>
    <w:rsid w:val="00072881"/>
    <w:rsid w:val="000D20C2"/>
    <w:rsid w:val="001C5F51"/>
    <w:rsid w:val="0020145F"/>
    <w:rsid w:val="0023290B"/>
    <w:rsid w:val="00250B0E"/>
    <w:rsid w:val="00271F17"/>
    <w:rsid w:val="002B40A2"/>
    <w:rsid w:val="00300C7A"/>
    <w:rsid w:val="00306944"/>
    <w:rsid w:val="00325A8D"/>
    <w:rsid w:val="003663F4"/>
    <w:rsid w:val="003A5BF6"/>
    <w:rsid w:val="003C6653"/>
    <w:rsid w:val="003C6F2B"/>
    <w:rsid w:val="003F4ADE"/>
    <w:rsid w:val="00415A56"/>
    <w:rsid w:val="004206B9"/>
    <w:rsid w:val="00456198"/>
    <w:rsid w:val="004B468D"/>
    <w:rsid w:val="00504129"/>
    <w:rsid w:val="005313F9"/>
    <w:rsid w:val="005447F2"/>
    <w:rsid w:val="005B1460"/>
    <w:rsid w:val="005C43FE"/>
    <w:rsid w:val="00604D25"/>
    <w:rsid w:val="00622AC6"/>
    <w:rsid w:val="00626204"/>
    <w:rsid w:val="006765EA"/>
    <w:rsid w:val="00721602"/>
    <w:rsid w:val="0073131A"/>
    <w:rsid w:val="00764317"/>
    <w:rsid w:val="007F02C3"/>
    <w:rsid w:val="008074E9"/>
    <w:rsid w:val="008146CA"/>
    <w:rsid w:val="0084353A"/>
    <w:rsid w:val="00880B69"/>
    <w:rsid w:val="00885C44"/>
    <w:rsid w:val="008F15C7"/>
    <w:rsid w:val="008F1C78"/>
    <w:rsid w:val="00924B56"/>
    <w:rsid w:val="00926315"/>
    <w:rsid w:val="00931DA4"/>
    <w:rsid w:val="00931EFB"/>
    <w:rsid w:val="00950235"/>
    <w:rsid w:val="009A1DB0"/>
    <w:rsid w:val="00A26D29"/>
    <w:rsid w:val="00A2791F"/>
    <w:rsid w:val="00A353F5"/>
    <w:rsid w:val="00A50269"/>
    <w:rsid w:val="00A573F0"/>
    <w:rsid w:val="00A86922"/>
    <w:rsid w:val="00A91F8D"/>
    <w:rsid w:val="00AA617C"/>
    <w:rsid w:val="00AB4C86"/>
    <w:rsid w:val="00AC0AAF"/>
    <w:rsid w:val="00B44DDA"/>
    <w:rsid w:val="00B44FED"/>
    <w:rsid w:val="00B46B45"/>
    <w:rsid w:val="00B714F1"/>
    <w:rsid w:val="00B81E55"/>
    <w:rsid w:val="00B82A19"/>
    <w:rsid w:val="00B8748B"/>
    <w:rsid w:val="00B87918"/>
    <w:rsid w:val="00B90A29"/>
    <w:rsid w:val="00BC7F8E"/>
    <w:rsid w:val="00BE1F7E"/>
    <w:rsid w:val="00BE766D"/>
    <w:rsid w:val="00C074A9"/>
    <w:rsid w:val="00C21077"/>
    <w:rsid w:val="00C40C3E"/>
    <w:rsid w:val="00C56512"/>
    <w:rsid w:val="00C976A9"/>
    <w:rsid w:val="00CB4B2B"/>
    <w:rsid w:val="00CC0C68"/>
    <w:rsid w:val="00D275B0"/>
    <w:rsid w:val="00D43ACD"/>
    <w:rsid w:val="00D54DBB"/>
    <w:rsid w:val="00D710B8"/>
    <w:rsid w:val="00D867F9"/>
    <w:rsid w:val="00DA1185"/>
    <w:rsid w:val="00DB28CC"/>
    <w:rsid w:val="00DF12A2"/>
    <w:rsid w:val="00DF2AC9"/>
    <w:rsid w:val="00E66E45"/>
    <w:rsid w:val="00E84EF6"/>
    <w:rsid w:val="00F20C26"/>
    <w:rsid w:val="00F41328"/>
    <w:rsid w:val="00F41E81"/>
    <w:rsid w:val="00F957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E278BEF-B8B0-4517-A4CF-0CBB33827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F51"/>
    <w:pPr>
      <w:widowControl w:val="0"/>
    </w:pPr>
  </w:style>
  <w:style w:type="paragraph" w:styleId="1">
    <w:name w:val="heading 1"/>
    <w:basedOn w:val="a"/>
    <w:link w:val="10"/>
    <w:uiPriority w:val="9"/>
    <w:qFormat/>
    <w:rsid w:val="00B81E55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748B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B81E55"/>
    <w:rPr>
      <w:rFonts w:ascii="新細明體" w:eastAsia="新細明體" w:hAnsi="新細明體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748B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50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0412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041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0412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14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146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47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576</Characters>
  <Application>Microsoft Office Word</Application>
  <DocSecurity>0</DocSecurity>
  <Lines>4</Lines>
  <Paragraphs>1</Paragraphs>
  <ScaleCrop>false</ScaleCrop>
  <Company>MIRDC</Company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顏瓊文</dc:creator>
  <cp:lastModifiedBy>許世函</cp:lastModifiedBy>
  <cp:revision>2</cp:revision>
  <cp:lastPrinted>2017-11-23T07:45:00Z</cp:lastPrinted>
  <dcterms:created xsi:type="dcterms:W3CDTF">2017-11-23T07:56:00Z</dcterms:created>
  <dcterms:modified xsi:type="dcterms:W3CDTF">2017-11-23T07:56:00Z</dcterms:modified>
</cp:coreProperties>
</file>