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Pr="00370F6F" w:rsidRDefault="00C60F5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3B7637" w:rsidRDefault="003B7637" w:rsidP="007643D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台</w:t>
            </w:r>
            <w:r w:rsidRPr="003B7637">
              <w:rPr>
                <w:rFonts w:ascii="標楷體" w:eastAsia="標楷體" w:hAnsi="標楷體" w:hint="eastAsia"/>
                <w:b/>
                <w:szCs w:val="24"/>
              </w:rPr>
              <w:t>灣風力發電產業協會109年</w:t>
            </w:r>
          </w:p>
          <w:p w:rsidR="00056446" w:rsidRPr="00370F6F" w:rsidRDefault="003B7637" w:rsidP="007643D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7637">
              <w:rPr>
                <w:rFonts w:ascii="標楷體" w:eastAsia="標楷體" w:hAnsi="標楷體" w:hint="eastAsia"/>
                <w:b/>
                <w:szCs w:val="24"/>
              </w:rPr>
              <w:t>會員大會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BD7EAF" w:rsidP="003B7637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7643D6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  <w:r w:rsidR="003B7637">
              <w:rPr>
                <w:rFonts w:ascii="標楷體" w:eastAsia="標楷體" w:hAnsi="標楷體" w:hint="eastAsia"/>
                <w:color w:val="000000" w:themeColor="text1"/>
                <w:szCs w:val="24"/>
              </w:rPr>
              <w:t>8026</w:t>
            </w:r>
            <w:bookmarkStart w:id="0" w:name="_GoBack"/>
            <w:bookmarkEnd w:id="0"/>
            <w:r w:rsidR="00056446"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56446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056446"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Pr="00370F6F" w:rsidRDefault="00C60F5F" w:rsidP="003B7637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7643D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 w:rsidR="00BD7E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</w:t>
            </w:r>
            <w:r w:rsidR="003B763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 w:rsidR="007643D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3B763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Pr="00370F6F" w:rsidRDefault="003B7637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台</w:t>
            </w:r>
            <w:r w:rsidRPr="003B7637">
              <w:rPr>
                <w:rFonts w:ascii="標楷體" w:eastAsia="標楷體" w:hAnsi="標楷體" w:hint="eastAsia"/>
                <w:b/>
                <w:szCs w:val="24"/>
              </w:rPr>
              <w:t>灣風力發電產業協會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Pr="00370F6F" w:rsidRDefault="003B7637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C60F5F"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萬元</w:t>
            </w: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C60F5F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D7733D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22702D">
              <w:rPr>
                <w:rFonts w:ascii="標楷體" w:eastAsia="標楷體" w:hAnsi="標楷體" w:hint="eastAsia"/>
                <w:szCs w:val="24"/>
              </w:rPr>
              <w:t>第3款：</w:t>
            </w:r>
            <w:r w:rsidR="0022702D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370F6F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</w:t>
            </w:r>
            <w:r w:rsidR="00370F6F"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C60F5F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C60F5F">
        <w:rPr>
          <w:rFonts w:ascii="標楷體" w:eastAsia="標楷體" w:hAnsi="標楷體" w:hint="eastAsia"/>
          <w:b/>
          <w:szCs w:val="24"/>
        </w:rPr>
        <w:t xml:space="preserve">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日期：</w:t>
      </w:r>
      <w:r w:rsidR="00592843" w:rsidRPr="00BD7EAF">
        <w:rPr>
          <w:rFonts w:ascii="標楷體" w:eastAsia="標楷體" w:hAnsi="標楷體" w:hint="eastAsia"/>
          <w:szCs w:val="24"/>
        </w:rPr>
        <w:t>10</w:t>
      </w:r>
      <w:r w:rsidR="007643D6">
        <w:rPr>
          <w:rFonts w:ascii="標楷體" w:eastAsia="標楷體" w:hAnsi="標楷體"/>
          <w:szCs w:val="24"/>
        </w:rPr>
        <w:t>9</w:t>
      </w:r>
      <w:r w:rsidR="00782009" w:rsidRPr="00BD7EAF">
        <w:rPr>
          <w:rFonts w:ascii="標楷體" w:eastAsia="標楷體" w:hAnsi="標楷體" w:hint="eastAsia"/>
          <w:szCs w:val="24"/>
        </w:rPr>
        <w:t xml:space="preserve">年 </w:t>
      </w:r>
      <w:r w:rsidR="00BD7EAF" w:rsidRPr="00BD7EAF">
        <w:rPr>
          <w:rFonts w:ascii="標楷體" w:eastAsia="標楷體" w:hAnsi="標楷體" w:hint="eastAsia"/>
          <w:szCs w:val="24"/>
        </w:rPr>
        <w:t>1</w:t>
      </w:r>
      <w:r w:rsidR="003B7637">
        <w:rPr>
          <w:rFonts w:ascii="標楷體" w:eastAsia="標楷體" w:hAnsi="標楷體"/>
          <w:szCs w:val="24"/>
        </w:rPr>
        <w:t>1</w:t>
      </w:r>
      <w:r w:rsidR="00782009" w:rsidRPr="00BD7EAF">
        <w:rPr>
          <w:rFonts w:ascii="標楷體" w:eastAsia="標楷體" w:hAnsi="標楷體" w:hint="eastAsia"/>
          <w:szCs w:val="24"/>
        </w:rPr>
        <w:t>月</w:t>
      </w:r>
      <w:r w:rsidR="00BD7EAF" w:rsidRPr="00BD7EAF">
        <w:rPr>
          <w:rFonts w:ascii="標楷體" w:eastAsia="標楷體" w:hAnsi="標楷體" w:hint="eastAsia"/>
          <w:szCs w:val="24"/>
        </w:rPr>
        <w:t>2</w:t>
      </w:r>
      <w:r w:rsidR="003B7637">
        <w:rPr>
          <w:rFonts w:ascii="標楷體" w:eastAsia="標楷體" w:hAnsi="標楷體"/>
          <w:szCs w:val="24"/>
        </w:rPr>
        <w:t>5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4B" w:rsidRDefault="00920A4B" w:rsidP="004D3B3F">
      <w:r>
        <w:separator/>
      </w:r>
    </w:p>
  </w:endnote>
  <w:endnote w:type="continuationSeparator" w:id="0">
    <w:p w:rsidR="00920A4B" w:rsidRDefault="00920A4B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4B" w:rsidRDefault="00920A4B" w:rsidP="004D3B3F">
      <w:r>
        <w:separator/>
      </w:r>
    </w:p>
  </w:footnote>
  <w:footnote w:type="continuationSeparator" w:id="0">
    <w:p w:rsidR="00920A4B" w:rsidRDefault="00920A4B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3D7D"/>
    <w:rsid w:val="000D4D74"/>
    <w:rsid w:val="000E17F3"/>
    <w:rsid w:val="0019178B"/>
    <w:rsid w:val="001C1EF0"/>
    <w:rsid w:val="0022702D"/>
    <w:rsid w:val="00262527"/>
    <w:rsid w:val="002F7C87"/>
    <w:rsid w:val="00336878"/>
    <w:rsid w:val="00353510"/>
    <w:rsid w:val="00361F84"/>
    <w:rsid w:val="00365133"/>
    <w:rsid w:val="00370F6F"/>
    <w:rsid w:val="0037438E"/>
    <w:rsid w:val="003B7637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2843"/>
    <w:rsid w:val="0059400D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643D6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20A4B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704DF"/>
    <w:rsid w:val="00B8595A"/>
    <w:rsid w:val="00B9750D"/>
    <w:rsid w:val="00BB0358"/>
    <w:rsid w:val="00BB20A4"/>
    <w:rsid w:val="00BB6794"/>
    <w:rsid w:val="00BC06BE"/>
    <w:rsid w:val="00BC5EFA"/>
    <w:rsid w:val="00BD164A"/>
    <w:rsid w:val="00BD7EAF"/>
    <w:rsid w:val="00BF46E1"/>
    <w:rsid w:val="00BF5A09"/>
    <w:rsid w:val="00C60F5F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673D2"/>
    <w:rsid w:val="00D7733D"/>
    <w:rsid w:val="00D801A2"/>
    <w:rsid w:val="00D911A2"/>
    <w:rsid w:val="00DA7805"/>
    <w:rsid w:val="00E21EFD"/>
    <w:rsid w:val="00E34429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1BC3C-D667-4C2C-9E84-8347319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978</Characters>
  <Application>Microsoft Office Word</Application>
  <DocSecurity>0</DocSecurity>
  <Lines>8</Lines>
  <Paragraphs>2</Paragraphs>
  <ScaleCrop>false</ScaleCrop>
  <Company>MOJ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林怡君</cp:lastModifiedBy>
  <cp:revision>6</cp:revision>
  <cp:lastPrinted>2018-11-28T03:11:00Z</cp:lastPrinted>
  <dcterms:created xsi:type="dcterms:W3CDTF">2019-09-30T06:25:00Z</dcterms:created>
  <dcterms:modified xsi:type="dcterms:W3CDTF">2020-11-25T02:39:00Z</dcterms:modified>
</cp:coreProperties>
</file>