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0235"/>
        <w:gridCol w:w="78"/>
      </w:tblGrid>
      <w:tr w:rsidR="00662427" w:rsidRPr="00144229" w:rsidTr="007E495A">
        <w:trPr>
          <w:trHeight w:val="10764"/>
        </w:trPr>
        <w:tc>
          <w:tcPr>
            <w:tcW w:w="10426" w:type="dxa"/>
            <w:gridSpan w:val="3"/>
          </w:tcPr>
          <w:p w:rsidR="00662427" w:rsidRPr="00144229" w:rsidRDefault="00567A91" w:rsidP="00911833">
            <w:pPr>
              <w:tabs>
                <w:tab w:val="left" w:pos="3011"/>
              </w:tabs>
              <w:spacing w:beforeLines="50" w:before="180"/>
              <w:rPr>
                <w:rFonts w:ascii="Times New Roman" w:hAnsi="Times New Roman"/>
                <w:b/>
                <w:color w:val="1F497D"/>
                <w:sz w:val="56"/>
                <w:u w:val="single"/>
              </w:rPr>
            </w:pPr>
            <w:r>
              <w:rPr>
                <w:rFonts w:ascii="Times New Roman" w:hAnsi="Times New Roman"/>
                <w:noProof/>
                <w:sz w:val="56"/>
              </w:rPr>
              <w:drawing>
                <wp:anchor distT="0" distB="0" distL="114300" distR="114300" simplePos="0" relativeHeight="251657728" behindDoc="0" locked="0" layoutInCell="1" allowOverlap="1">
                  <wp:simplePos x="0" y="0"/>
                  <wp:positionH relativeFrom="column">
                    <wp:posOffset>1256030</wp:posOffset>
                  </wp:positionH>
                  <wp:positionV relativeFrom="paragraph">
                    <wp:posOffset>133985</wp:posOffset>
                  </wp:positionV>
                  <wp:extent cx="508635" cy="508635"/>
                  <wp:effectExtent l="19050" t="0" r="5715" b="0"/>
                  <wp:wrapNone/>
                  <wp:docPr id="2"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6" cstate="print"/>
                          <a:srcRect/>
                          <a:stretch>
                            <a:fillRect/>
                          </a:stretch>
                        </pic:blipFill>
                        <pic:spPr bwMode="auto">
                          <a:xfrm>
                            <a:off x="0" y="0"/>
                            <a:ext cx="508635" cy="508635"/>
                          </a:xfrm>
                          <a:prstGeom prst="rect">
                            <a:avLst/>
                          </a:prstGeom>
                          <a:noFill/>
                          <a:ln w="9525">
                            <a:noFill/>
                            <a:miter lim="800000"/>
                            <a:headEnd/>
                            <a:tailEnd/>
                          </a:ln>
                        </pic:spPr>
                      </pic:pic>
                    </a:graphicData>
                  </a:graphic>
                </wp:anchor>
              </w:drawing>
            </w:r>
            <w:r w:rsidR="00144229">
              <w:rPr>
                <w:rFonts w:ascii="Times New Roman" w:hAnsi="Times New Roman"/>
              </w:rPr>
              <w:tab/>
            </w:r>
            <w:r w:rsidR="001B29E2" w:rsidRPr="00144229">
              <w:rPr>
                <w:rFonts w:ascii="Times New Roman" w:hAnsi="Times New Roman"/>
                <w:b/>
                <w:color w:val="1F497D"/>
                <w:sz w:val="56"/>
                <w:u w:val="single"/>
              </w:rPr>
              <w:t>NEWS LETTER</w:t>
            </w:r>
          </w:p>
          <w:p w:rsidR="00662427" w:rsidRPr="00144229" w:rsidRDefault="00662427" w:rsidP="007E495A">
            <w:pPr>
              <w:rPr>
                <w:rFonts w:ascii="Times New Roman" w:hAnsi="Times New Roman"/>
              </w:rPr>
            </w:pPr>
          </w:p>
          <w:p w:rsidR="00662427" w:rsidRPr="00144229" w:rsidRDefault="00916E03" w:rsidP="00662427">
            <w:pPr>
              <w:spacing w:line="520" w:lineRule="exact"/>
              <w:ind w:leftChars="50" w:left="120" w:rightChars="50" w:right="120"/>
              <w:jc w:val="center"/>
              <w:rPr>
                <w:rFonts w:ascii="Times New Roman" w:hAnsi="Times New Roman"/>
                <w:b/>
                <w:sz w:val="40"/>
                <w:szCs w:val="40"/>
              </w:rPr>
            </w:pPr>
            <w:r w:rsidRPr="00144229">
              <w:rPr>
                <w:rFonts w:ascii="Times New Roman" w:hAnsi="Times New Roman"/>
                <w:b/>
                <w:sz w:val="40"/>
                <w:szCs w:val="40"/>
              </w:rPr>
              <w:t>MIRDC</w:t>
            </w:r>
            <w:r w:rsidR="00181404">
              <w:rPr>
                <w:rFonts w:ascii="Times New Roman" w:hAnsi="Times New Roman"/>
                <w:b/>
                <w:sz w:val="40"/>
                <w:szCs w:val="40"/>
              </w:rPr>
              <w:t>’s</w:t>
            </w:r>
            <w:r w:rsidR="00181404" w:rsidRPr="00144229">
              <w:rPr>
                <w:rFonts w:ascii="Times New Roman" w:hAnsi="Times New Roman"/>
                <w:b/>
                <w:sz w:val="40"/>
                <w:szCs w:val="40"/>
              </w:rPr>
              <w:t xml:space="preserve"> </w:t>
            </w:r>
            <w:r w:rsidR="00181404" w:rsidRPr="00181404">
              <w:rPr>
                <w:rFonts w:ascii="Times New Roman" w:hAnsi="Times New Roman"/>
                <w:b/>
                <w:color w:val="FF0000"/>
                <w:sz w:val="40"/>
                <w:szCs w:val="40"/>
              </w:rPr>
              <w:t xml:space="preserve">3D Printing Technology </w:t>
            </w:r>
            <w:r w:rsidR="00776121">
              <w:rPr>
                <w:rFonts w:ascii="Times New Roman" w:hAnsi="Times New Roman"/>
                <w:b/>
                <w:sz w:val="40"/>
                <w:szCs w:val="40"/>
              </w:rPr>
              <w:t>Helps</w:t>
            </w:r>
            <w:r w:rsidRPr="00144229">
              <w:rPr>
                <w:rFonts w:ascii="Times New Roman" w:hAnsi="Times New Roman"/>
                <w:b/>
                <w:sz w:val="40"/>
                <w:szCs w:val="40"/>
              </w:rPr>
              <w:t xml:space="preserve"> the Visually Impaired "See" Prints</w:t>
            </w:r>
          </w:p>
          <w:p w:rsidR="0020268B" w:rsidRPr="00144229" w:rsidRDefault="0020268B" w:rsidP="0020268B">
            <w:pPr>
              <w:spacing w:line="520" w:lineRule="exact"/>
              <w:ind w:leftChars="50" w:left="120" w:rightChars="50" w:right="120"/>
              <w:jc w:val="center"/>
              <w:rPr>
                <w:rFonts w:ascii="Times New Roman" w:hAnsi="Times New Roman"/>
                <w:b/>
                <w:sz w:val="40"/>
                <w:szCs w:val="40"/>
              </w:rPr>
            </w:pPr>
          </w:p>
          <w:p w:rsidR="00776121" w:rsidRPr="00776121" w:rsidRDefault="0062015E" w:rsidP="00776121">
            <w:pPr>
              <w:spacing w:line="520" w:lineRule="exact"/>
              <w:ind w:leftChars="50" w:left="120" w:rightChars="50" w:right="120"/>
              <w:jc w:val="both"/>
              <w:rPr>
                <w:rFonts w:ascii="Times New Roman" w:hAnsi="Times New Roman"/>
                <w:color w:val="FF0000"/>
                <w:sz w:val="28"/>
                <w:szCs w:val="28"/>
              </w:rPr>
            </w:pPr>
            <w:r w:rsidRPr="00144229">
              <w:rPr>
                <w:rFonts w:ascii="Times New Roman" w:hAnsi="Times New Roman"/>
                <w:sz w:val="28"/>
                <w:szCs w:val="28"/>
              </w:rPr>
              <w:t>MIRDC worked together with National Taiwan Museum of Fine Arts (NTMOFA) to transform 2D print into vivid artworks through 3D printing technology</w:t>
            </w:r>
            <w:r w:rsidR="00776121">
              <w:rPr>
                <w:rFonts w:ascii="Times New Roman" w:hAnsi="Times New Roman"/>
                <w:sz w:val="28"/>
                <w:szCs w:val="28"/>
              </w:rPr>
              <w:t>.</w:t>
            </w:r>
            <w:r w:rsidRPr="00181404">
              <w:rPr>
                <w:rFonts w:ascii="Times New Roman" w:hAnsi="Times New Roman"/>
                <w:color w:val="FF0000"/>
                <w:sz w:val="28"/>
                <w:szCs w:val="28"/>
              </w:rPr>
              <w:t xml:space="preserve"> </w:t>
            </w:r>
            <w:r w:rsidR="00776121">
              <w:rPr>
                <w:rFonts w:ascii="Times New Roman" w:hAnsi="Times New Roman" w:hint="eastAsia"/>
                <w:color w:val="FF0000"/>
                <w:sz w:val="28"/>
                <w:szCs w:val="28"/>
              </w:rPr>
              <w:t>T</w:t>
            </w:r>
            <w:r w:rsidR="00181404" w:rsidRPr="00181404">
              <w:rPr>
                <w:rFonts w:ascii="Times New Roman" w:hAnsi="Times New Roman"/>
                <w:color w:val="FF0000"/>
                <w:sz w:val="28"/>
                <w:szCs w:val="28"/>
              </w:rPr>
              <w:t>he objective</w:t>
            </w:r>
            <w:r w:rsidR="00776121">
              <w:rPr>
                <w:rFonts w:ascii="Times New Roman" w:hAnsi="Times New Roman"/>
                <w:sz w:val="28"/>
                <w:szCs w:val="28"/>
              </w:rPr>
              <w:t xml:space="preserve"> of this</w:t>
            </w:r>
            <w:r w:rsidR="00776121" w:rsidRPr="00144229">
              <w:rPr>
                <w:rFonts w:ascii="Times New Roman" w:hAnsi="Times New Roman"/>
                <w:sz w:val="28"/>
                <w:szCs w:val="28"/>
              </w:rPr>
              <w:t xml:space="preserve"> cultural</w:t>
            </w:r>
            <w:r w:rsidR="00776121">
              <w:rPr>
                <w:rFonts w:ascii="Times New Roman" w:hAnsi="Times New Roman"/>
                <w:sz w:val="28"/>
                <w:szCs w:val="28"/>
              </w:rPr>
              <w:t xml:space="preserve"> event</w:t>
            </w:r>
            <w:r w:rsidR="00181404" w:rsidRPr="00181404">
              <w:rPr>
                <w:rFonts w:ascii="Times New Roman" w:hAnsi="Times New Roman"/>
                <w:color w:val="FF0000"/>
                <w:sz w:val="28"/>
                <w:szCs w:val="28"/>
              </w:rPr>
              <w:t xml:space="preserve"> is to assist</w:t>
            </w:r>
            <w:r w:rsidRPr="00144229">
              <w:rPr>
                <w:rFonts w:ascii="Times New Roman" w:hAnsi="Times New Roman"/>
                <w:sz w:val="28"/>
                <w:szCs w:val="28"/>
              </w:rPr>
              <w:t xml:space="preserve"> visually impaired people</w:t>
            </w:r>
            <w:r w:rsidR="00776121">
              <w:rPr>
                <w:rFonts w:ascii="Times New Roman" w:hAnsi="Times New Roman"/>
                <w:sz w:val="28"/>
                <w:szCs w:val="28"/>
              </w:rPr>
              <w:t xml:space="preserve"> </w:t>
            </w:r>
            <w:r w:rsidR="00776121" w:rsidRPr="00776121">
              <w:rPr>
                <w:rFonts w:ascii="Times New Roman" w:hAnsi="Times New Roman"/>
                <w:color w:val="FF0000"/>
                <w:sz w:val="28"/>
                <w:szCs w:val="28"/>
              </w:rPr>
              <w:t xml:space="preserve">to </w:t>
            </w:r>
            <w:r w:rsidR="00181404" w:rsidRPr="00181404">
              <w:rPr>
                <w:rFonts w:ascii="Times New Roman" w:hAnsi="Times New Roman"/>
                <w:color w:val="FF0000"/>
                <w:sz w:val="28"/>
                <w:szCs w:val="28"/>
              </w:rPr>
              <w:t>acquire more access to art</w:t>
            </w:r>
            <w:r w:rsidR="00776121">
              <w:rPr>
                <w:rFonts w:ascii="Times New Roman" w:hAnsi="Times New Roman" w:hint="eastAsia"/>
                <w:sz w:val="28"/>
                <w:szCs w:val="28"/>
              </w:rPr>
              <w:t xml:space="preserve"> a</w:t>
            </w:r>
            <w:r w:rsidR="00776121">
              <w:rPr>
                <w:rFonts w:ascii="Times New Roman" w:hAnsi="Times New Roman"/>
                <w:sz w:val="28"/>
                <w:szCs w:val="28"/>
              </w:rPr>
              <w:t>nd to fulfill our</w:t>
            </w:r>
            <w:r w:rsidRPr="00144229">
              <w:rPr>
                <w:rFonts w:ascii="Times New Roman" w:hAnsi="Times New Roman"/>
                <w:sz w:val="28"/>
                <w:szCs w:val="28"/>
              </w:rPr>
              <w:t xml:space="preserve"> social responsibility</w:t>
            </w:r>
            <w:r w:rsidR="00572ED7">
              <w:rPr>
                <w:rFonts w:ascii="Times New Roman" w:hAnsi="Times New Roman"/>
                <w:sz w:val="28"/>
                <w:szCs w:val="28"/>
              </w:rPr>
              <w:t>.</w:t>
            </w:r>
            <w:r w:rsidR="00181404">
              <w:rPr>
                <w:rFonts w:ascii="Times New Roman" w:hAnsi="Times New Roman"/>
                <w:sz w:val="28"/>
                <w:szCs w:val="28"/>
              </w:rPr>
              <w:t xml:space="preserve"> </w:t>
            </w:r>
          </w:p>
          <w:p w:rsidR="00776121" w:rsidRDefault="00776121" w:rsidP="001B29E2">
            <w:pPr>
              <w:spacing w:line="520" w:lineRule="exact"/>
              <w:ind w:leftChars="50" w:left="120" w:rightChars="50" w:right="120"/>
              <w:jc w:val="both"/>
              <w:rPr>
                <w:rFonts w:ascii="Times New Roman" w:hAnsi="Times New Roman"/>
                <w:sz w:val="28"/>
                <w:szCs w:val="28"/>
              </w:rPr>
            </w:pPr>
          </w:p>
          <w:p w:rsidR="0020268B" w:rsidRPr="00776121" w:rsidRDefault="0062015E" w:rsidP="00776121">
            <w:pPr>
              <w:spacing w:line="520" w:lineRule="exact"/>
              <w:ind w:leftChars="50" w:left="120" w:rightChars="50" w:right="120"/>
              <w:jc w:val="both"/>
              <w:rPr>
                <w:rFonts w:ascii="Times New Roman" w:hAnsi="Times New Roman"/>
                <w:color w:val="000000"/>
                <w:sz w:val="28"/>
              </w:rPr>
            </w:pPr>
            <w:r w:rsidRPr="00144229">
              <w:rPr>
                <w:rFonts w:ascii="Times New Roman" w:hAnsi="Times New Roman"/>
                <w:color w:val="000000"/>
                <w:sz w:val="28"/>
              </w:rPr>
              <w:t>Art museums are generally sanctuaries of art that are so close yet inaccessible to the visually impaired. One of the works</w:t>
            </w:r>
            <w:r w:rsidR="00776121" w:rsidRPr="00776121">
              <w:rPr>
                <w:rFonts w:ascii="Times New Roman" w:hAnsi="Times New Roman"/>
                <w:color w:val="FF0000"/>
                <w:sz w:val="28"/>
              </w:rPr>
              <w:t xml:space="preserve"> that</w:t>
            </w:r>
            <w:r w:rsidR="00776121" w:rsidRPr="00144229">
              <w:rPr>
                <w:rFonts w:ascii="Times New Roman" w:hAnsi="Times New Roman"/>
                <w:color w:val="000000"/>
                <w:sz w:val="28"/>
              </w:rPr>
              <w:t xml:space="preserve"> NTMOFA</w:t>
            </w:r>
            <w:r w:rsidRPr="00144229">
              <w:rPr>
                <w:rFonts w:ascii="Times New Roman" w:hAnsi="Times New Roman"/>
                <w:color w:val="000000"/>
                <w:sz w:val="28"/>
              </w:rPr>
              <w:t xml:space="preserve"> displayed in the special exhibition was a replica of the famous Sunset in Tamsui by painter Chen Cheng-Po, who is </w:t>
            </w:r>
            <w:r w:rsidR="00776121">
              <w:rPr>
                <w:rFonts w:ascii="Times New Roman" w:hAnsi="Times New Roman"/>
                <w:color w:val="000000"/>
                <w:sz w:val="28"/>
              </w:rPr>
              <w:t>known as the Van Gogh of Taiwan.</w:t>
            </w:r>
            <w:r w:rsidRPr="00144229">
              <w:rPr>
                <w:rFonts w:ascii="Times New Roman" w:hAnsi="Times New Roman"/>
                <w:color w:val="000000"/>
                <w:sz w:val="28"/>
              </w:rPr>
              <w:t xml:space="preserve"> </w:t>
            </w:r>
            <w:r w:rsidR="00776121" w:rsidRPr="00776121">
              <w:rPr>
                <w:rFonts w:ascii="Times New Roman" w:hAnsi="Times New Roman"/>
                <w:color w:val="FF0000"/>
                <w:sz w:val="28"/>
              </w:rPr>
              <w:t>MIRDC</w:t>
            </w:r>
            <w:r w:rsidR="00776121">
              <w:rPr>
                <w:rFonts w:ascii="Times New Roman" w:hAnsi="Times New Roman"/>
                <w:color w:val="FF0000"/>
                <w:sz w:val="28"/>
              </w:rPr>
              <w:t xml:space="preserve"> </w:t>
            </w:r>
            <w:r w:rsidR="00776121" w:rsidRPr="00776121">
              <w:rPr>
                <w:rFonts w:ascii="Times New Roman" w:hAnsi="Times New Roman"/>
                <w:sz w:val="28"/>
              </w:rPr>
              <w:t>was</w:t>
            </w:r>
            <w:r w:rsidR="00776121" w:rsidRPr="00144229">
              <w:rPr>
                <w:rFonts w:ascii="Times New Roman" w:hAnsi="Times New Roman"/>
                <w:color w:val="000000"/>
                <w:sz w:val="28"/>
              </w:rPr>
              <w:t xml:space="preserve"> using 3D printing sand mold technology</w:t>
            </w:r>
            <w:r w:rsidR="00776121">
              <w:rPr>
                <w:rFonts w:ascii="Times New Roman" w:hAnsi="Times New Roman"/>
                <w:color w:val="000000"/>
                <w:sz w:val="28"/>
              </w:rPr>
              <w:t xml:space="preserve"> to </w:t>
            </w:r>
            <w:r w:rsidR="00776121" w:rsidRPr="00144229">
              <w:rPr>
                <w:rFonts w:ascii="Times New Roman" w:hAnsi="Times New Roman"/>
                <w:color w:val="000000"/>
                <w:sz w:val="28"/>
              </w:rPr>
              <w:t>replicate</w:t>
            </w:r>
            <w:r w:rsidR="00776121">
              <w:rPr>
                <w:rFonts w:ascii="Times New Roman" w:hAnsi="Times New Roman"/>
                <w:color w:val="000000"/>
                <w:sz w:val="28"/>
              </w:rPr>
              <w:t xml:space="preserve"> and transform the oil painting </w:t>
            </w:r>
            <w:r w:rsidR="00776121">
              <w:rPr>
                <w:rFonts w:ascii="Times New Roman" w:hAnsi="Times New Roman" w:hint="eastAsia"/>
                <w:color w:val="000000"/>
                <w:sz w:val="28"/>
              </w:rPr>
              <w:t>i</w:t>
            </w:r>
            <w:r w:rsidR="00776121">
              <w:rPr>
                <w:rFonts w:ascii="Times New Roman" w:hAnsi="Times New Roman"/>
                <w:color w:val="000000"/>
                <w:sz w:val="28"/>
              </w:rPr>
              <w:t xml:space="preserve">nto </w:t>
            </w:r>
            <w:r w:rsidRPr="00144229">
              <w:rPr>
                <w:rFonts w:ascii="Times New Roman" w:hAnsi="Times New Roman"/>
                <w:color w:val="000000"/>
                <w:sz w:val="28"/>
              </w:rPr>
              <w:t xml:space="preserve">3D relief print </w:t>
            </w:r>
            <w:r w:rsidR="00776121">
              <w:rPr>
                <w:rFonts w:ascii="Times New Roman" w:hAnsi="Times New Roman"/>
                <w:color w:val="000000"/>
                <w:sz w:val="28"/>
              </w:rPr>
              <w:t xml:space="preserve">which </w:t>
            </w:r>
            <w:r w:rsidRPr="00144229">
              <w:rPr>
                <w:rFonts w:ascii="Times New Roman" w:hAnsi="Times New Roman"/>
                <w:color w:val="000000"/>
                <w:sz w:val="28"/>
              </w:rPr>
              <w:t xml:space="preserve">allows visually impaired people to feel the contents of the artwork with their hands, </w:t>
            </w:r>
            <w:r w:rsidRPr="00776121">
              <w:rPr>
                <w:rFonts w:ascii="Times New Roman" w:hAnsi="Times New Roman"/>
                <w:color w:val="FF0000"/>
                <w:sz w:val="28"/>
              </w:rPr>
              <w:t xml:space="preserve">and </w:t>
            </w:r>
            <w:r w:rsidR="00776121" w:rsidRPr="00776121">
              <w:rPr>
                <w:rFonts w:ascii="Times New Roman" w:hAnsi="Times New Roman"/>
                <w:color w:val="FF0000"/>
                <w:sz w:val="28"/>
              </w:rPr>
              <w:t xml:space="preserve">enables </w:t>
            </w:r>
            <w:r w:rsidRPr="00144229">
              <w:rPr>
                <w:rFonts w:ascii="Times New Roman" w:hAnsi="Times New Roman"/>
                <w:color w:val="000000"/>
                <w:sz w:val="28"/>
              </w:rPr>
              <w:t>them to understand the artistic values and spirit expressed by the artwork.</w:t>
            </w:r>
          </w:p>
          <w:p w:rsidR="0020268B" w:rsidRPr="00144229" w:rsidRDefault="0020268B" w:rsidP="001B29E2">
            <w:pPr>
              <w:spacing w:line="520" w:lineRule="exact"/>
              <w:ind w:leftChars="50" w:left="120" w:rightChars="50" w:right="120"/>
              <w:jc w:val="both"/>
              <w:rPr>
                <w:rFonts w:ascii="Times New Roman" w:hAnsi="Times New Roman"/>
                <w:sz w:val="28"/>
                <w:szCs w:val="28"/>
              </w:rPr>
            </w:pPr>
          </w:p>
          <w:p w:rsidR="00B95D2B" w:rsidRPr="00144229" w:rsidRDefault="0062015E" w:rsidP="00776121">
            <w:pPr>
              <w:spacing w:line="520" w:lineRule="exact"/>
              <w:ind w:leftChars="50" w:left="120" w:rightChars="50" w:right="120"/>
              <w:jc w:val="both"/>
              <w:rPr>
                <w:rFonts w:ascii="Times New Roman" w:hAnsi="Times New Roman" w:hint="eastAsia"/>
                <w:sz w:val="28"/>
                <w:szCs w:val="28"/>
              </w:rPr>
            </w:pPr>
            <w:r w:rsidRPr="00144229">
              <w:rPr>
                <w:rFonts w:ascii="Times New Roman" w:hAnsi="Times New Roman"/>
                <w:sz w:val="28"/>
                <w:szCs w:val="28"/>
              </w:rPr>
              <w:t xml:space="preserve">MIRDC is dedicated to the development of metal materials and applications, and has </w:t>
            </w:r>
            <w:r w:rsidR="00776121">
              <w:rPr>
                <w:rFonts w:ascii="Times New Roman" w:hAnsi="Times New Roman"/>
                <w:sz w:val="28"/>
                <w:szCs w:val="28"/>
              </w:rPr>
              <w:t xml:space="preserve">also conducted related studies </w:t>
            </w:r>
            <w:r w:rsidR="00776121" w:rsidRPr="00776121">
              <w:rPr>
                <w:rFonts w:ascii="Times New Roman" w:hAnsi="Times New Roman"/>
                <w:color w:val="FF0000"/>
                <w:sz w:val="28"/>
                <w:szCs w:val="28"/>
              </w:rPr>
              <w:t>of</w:t>
            </w:r>
            <w:r w:rsidRPr="00144229">
              <w:rPr>
                <w:rFonts w:ascii="Times New Roman" w:hAnsi="Times New Roman"/>
                <w:sz w:val="28"/>
                <w:szCs w:val="28"/>
              </w:rPr>
              <w:t xml:space="preserve"> 3D printing sand mold equipment. </w:t>
            </w:r>
            <w:r w:rsidR="00572ED7">
              <w:rPr>
                <w:rFonts w:ascii="Times New Roman" w:hAnsi="Times New Roman"/>
                <w:sz w:val="28"/>
                <w:szCs w:val="28"/>
              </w:rPr>
              <w:t xml:space="preserve">Furthermore, </w:t>
            </w:r>
            <w:r w:rsidRPr="00776121">
              <w:rPr>
                <w:rFonts w:ascii="Times New Roman" w:hAnsi="Times New Roman"/>
                <w:color w:val="FF0000"/>
                <w:sz w:val="28"/>
                <w:szCs w:val="28"/>
              </w:rPr>
              <w:t>MIRDC introduced</w:t>
            </w:r>
            <w:r w:rsidRPr="00144229">
              <w:rPr>
                <w:rFonts w:ascii="Times New Roman" w:hAnsi="Times New Roman"/>
                <w:sz w:val="28"/>
                <w:szCs w:val="28"/>
              </w:rPr>
              <w:t xml:space="preserve"> 3D printing into metal related processes, and utilized its advantages in metal materials over the years. It hopes that this will optimize the structure of traditional industries and drive the industries' transformation and upgrade. During this collaboration with the NTMOFA, MIRDC used 3D printing sand mold technology to replicate a classic </w:t>
            </w:r>
            <w:r w:rsidR="00776121" w:rsidRPr="00776121">
              <w:rPr>
                <w:rFonts w:ascii="Times New Roman" w:hAnsi="Times New Roman"/>
                <w:color w:val="FF0000"/>
                <w:sz w:val="28"/>
                <w:szCs w:val="28"/>
              </w:rPr>
              <w:t xml:space="preserve">oil </w:t>
            </w:r>
            <w:r w:rsidRPr="00776121">
              <w:rPr>
                <w:rFonts w:ascii="Times New Roman" w:hAnsi="Times New Roman"/>
                <w:color w:val="FF0000"/>
                <w:sz w:val="28"/>
                <w:szCs w:val="28"/>
              </w:rPr>
              <w:t>painting</w:t>
            </w:r>
            <w:r w:rsidRPr="00144229">
              <w:rPr>
                <w:rFonts w:ascii="Times New Roman" w:hAnsi="Times New Roman"/>
                <w:sz w:val="28"/>
                <w:szCs w:val="28"/>
              </w:rPr>
              <w:t xml:space="preserve"> into a relief </w:t>
            </w:r>
            <w:r w:rsidR="00776121" w:rsidRPr="00776121">
              <w:rPr>
                <w:rFonts w:ascii="Times New Roman" w:hAnsi="Times New Roman"/>
                <w:color w:val="FF0000"/>
                <w:sz w:val="28"/>
                <w:szCs w:val="28"/>
              </w:rPr>
              <w:t>art</w:t>
            </w:r>
            <w:r w:rsidRPr="00776121">
              <w:rPr>
                <w:rFonts w:ascii="Times New Roman" w:hAnsi="Times New Roman"/>
                <w:color w:val="FF0000"/>
                <w:sz w:val="28"/>
                <w:szCs w:val="28"/>
              </w:rPr>
              <w:t>work</w:t>
            </w:r>
            <w:r w:rsidR="00776121">
              <w:rPr>
                <w:rFonts w:ascii="Times New Roman" w:hAnsi="Times New Roman"/>
                <w:sz w:val="28"/>
                <w:szCs w:val="28"/>
              </w:rPr>
              <w:t>,</w:t>
            </w:r>
            <w:r w:rsidR="00776121" w:rsidRPr="00144229">
              <w:rPr>
                <w:rFonts w:ascii="Times New Roman" w:hAnsi="Times New Roman"/>
                <w:sz w:val="28"/>
                <w:szCs w:val="28"/>
              </w:rPr>
              <w:t xml:space="preserve"> allow</w:t>
            </w:r>
            <w:r w:rsidR="00776121">
              <w:rPr>
                <w:rFonts w:ascii="Times New Roman" w:hAnsi="Times New Roman"/>
                <w:sz w:val="28"/>
                <w:szCs w:val="28"/>
              </w:rPr>
              <w:t>ing t</w:t>
            </w:r>
            <w:r w:rsidRPr="00144229">
              <w:rPr>
                <w:rFonts w:ascii="Times New Roman" w:hAnsi="Times New Roman"/>
                <w:sz w:val="28"/>
                <w:szCs w:val="28"/>
              </w:rPr>
              <w:t xml:space="preserve">he artwork </w:t>
            </w:r>
            <w:r w:rsidR="00776121">
              <w:rPr>
                <w:rFonts w:ascii="Times New Roman" w:hAnsi="Times New Roman"/>
                <w:sz w:val="28"/>
                <w:szCs w:val="28"/>
              </w:rPr>
              <w:t xml:space="preserve">can be </w:t>
            </w:r>
            <w:r w:rsidR="00776121" w:rsidRPr="00144229">
              <w:rPr>
                <w:rFonts w:ascii="Times New Roman" w:hAnsi="Times New Roman"/>
                <w:sz w:val="28"/>
                <w:szCs w:val="28"/>
              </w:rPr>
              <w:t xml:space="preserve">touched by hand </w:t>
            </w:r>
            <w:r w:rsidR="00776121">
              <w:rPr>
                <w:rFonts w:ascii="Times New Roman" w:hAnsi="Times New Roman"/>
                <w:sz w:val="28"/>
                <w:szCs w:val="28"/>
              </w:rPr>
              <w:t xml:space="preserve">which aims to make </w:t>
            </w:r>
            <w:r w:rsidRPr="00144229">
              <w:rPr>
                <w:rFonts w:ascii="Times New Roman" w:hAnsi="Times New Roman"/>
                <w:sz w:val="28"/>
                <w:szCs w:val="28"/>
              </w:rPr>
              <w:t>visually impaired people to gain insight into the artist's purpose and intentions, and is also a new form of metal art created based on the concept of technological aesthetics.</w:t>
            </w:r>
          </w:p>
        </w:tc>
        <w:bookmarkStart w:id="0" w:name="_GoBack"/>
        <w:bookmarkEnd w:id="0"/>
      </w:tr>
      <w:tr w:rsidR="00C45F57" w:rsidTr="00C45F57">
        <w:trPr>
          <w:gridBefore w:val="1"/>
          <w:gridAfter w:val="1"/>
          <w:wBefore w:w="113" w:type="dxa"/>
          <w:wAfter w:w="78" w:type="dxa"/>
          <w:trHeight w:val="10764"/>
        </w:trPr>
        <w:tc>
          <w:tcPr>
            <w:tcW w:w="10235" w:type="dxa"/>
            <w:tcBorders>
              <w:top w:val="single" w:sz="4" w:space="0" w:color="auto"/>
              <w:left w:val="single" w:sz="4" w:space="0" w:color="auto"/>
              <w:bottom w:val="single" w:sz="4" w:space="0" w:color="auto"/>
              <w:right w:val="single" w:sz="4" w:space="0" w:color="auto"/>
            </w:tcBorders>
          </w:tcPr>
          <w:p w:rsidR="00C45F57" w:rsidRDefault="00C45F57">
            <w:pPr>
              <w:spacing w:beforeLines="50" w:before="180"/>
              <w:rPr>
                <w:rFonts w:ascii="Times New Roman" w:eastAsia="標楷體" w:hAnsi="Times New Roman"/>
                <w:b/>
                <w:color w:val="1F497D"/>
                <w:sz w:val="56"/>
                <w:u w:val="single"/>
              </w:rPr>
            </w:pPr>
            <w:r>
              <w:rPr>
                <w:rFonts w:ascii="Times New Roman" w:hAnsi="Times New Roman"/>
              </w:rPr>
              <w:lastRenderedPageBreak/>
              <w:br w:type="page"/>
            </w:r>
            <w:r>
              <w:rPr>
                <w:rFonts w:eastAsia="標楷體"/>
                <w:b/>
                <w:color w:val="1F497D"/>
                <w:sz w:val="56"/>
              </w:rPr>
              <w:t xml:space="preserve">    </w:t>
            </w:r>
            <w:r>
              <w:rPr>
                <w:rFonts w:ascii="Times New Roman" w:eastAsia="標楷體" w:hint="eastAsia"/>
                <w:b/>
                <w:color w:val="1F497D"/>
                <w:sz w:val="56"/>
                <w:u w:val="single"/>
              </w:rPr>
              <w:t>新聞資料</w:t>
            </w:r>
            <w:r>
              <w:rPr>
                <w:rFonts w:ascii="Times New Roman" w:eastAsia="標楷體" w:hAnsi="Times New Roman"/>
                <w:b/>
                <w:color w:val="1F497D"/>
                <w:sz w:val="56"/>
                <w:u w:val="single"/>
              </w:rPr>
              <w:t>NEWS LETTER</w:t>
            </w:r>
          </w:p>
          <w:p w:rsidR="00C45F57" w:rsidRDefault="00C45F57">
            <w:r>
              <w:rPr>
                <w:noProof/>
              </w:rPr>
              <w:drawing>
                <wp:anchor distT="0" distB="0" distL="114300" distR="114300" simplePos="0" relativeHeight="251659776" behindDoc="0" locked="0" layoutInCell="1" allowOverlap="1">
                  <wp:simplePos x="0" y="0"/>
                  <wp:positionH relativeFrom="column">
                    <wp:posOffset>649605</wp:posOffset>
                  </wp:positionH>
                  <wp:positionV relativeFrom="paragraph">
                    <wp:posOffset>-596265</wp:posOffset>
                  </wp:positionV>
                  <wp:extent cx="508635" cy="508635"/>
                  <wp:effectExtent l="0" t="0" r="0" b="0"/>
                  <wp:wrapSquare wrapText="bothSides"/>
                  <wp:docPr id="1" name="圖片 1" descr="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中心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pic:spPr>
                      </pic:pic>
                    </a:graphicData>
                  </a:graphic>
                  <wp14:sizeRelH relativeFrom="page">
                    <wp14:pctWidth>0</wp14:pctWidth>
                  </wp14:sizeRelH>
                  <wp14:sizeRelV relativeFrom="page">
                    <wp14:pctHeight>0</wp14:pctHeight>
                  </wp14:sizeRelV>
                </wp:anchor>
              </w:drawing>
            </w:r>
          </w:p>
          <w:p w:rsidR="00C45F57" w:rsidRDefault="00C45F57">
            <w:pPr>
              <w:spacing w:line="520" w:lineRule="exact"/>
              <w:ind w:leftChars="50" w:left="120" w:rightChars="50" w:right="120"/>
              <w:jc w:val="center"/>
              <w:rPr>
                <w:rFonts w:ascii="標楷體" w:eastAsia="標楷體" w:hAnsi="標楷體"/>
                <w:b/>
                <w:sz w:val="40"/>
                <w:szCs w:val="40"/>
              </w:rPr>
            </w:pPr>
            <w:r>
              <w:rPr>
                <w:rFonts w:ascii="標楷體" w:eastAsia="標楷體" w:hAnsi="標楷體" w:hint="eastAsia"/>
                <w:b/>
                <w:sz w:val="40"/>
                <w:szCs w:val="40"/>
              </w:rPr>
              <w:t>科技x藝術</w:t>
            </w:r>
          </w:p>
          <w:p w:rsidR="00C45F57" w:rsidRDefault="00C45F57">
            <w:pPr>
              <w:spacing w:line="520" w:lineRule="exact"/>
              <w:ind w:leftChars="50" w:left="120" w:rightChars="50" w:right="120"/>
              <w:jc w:val="center"/>
              <w:rPr>
                <w:rFonts w:ascii="標楷體" w:eastAsia="標楷體" w:hAnsi="標楷體"/>
                <w:b/>
                <w:sz w:val="40"/>
                <w:szCs w:val="40"/>
              </w:rPr>
            </w:pPr>
            <w:r>
              <w:rPr>
                <w:rFonts w:ascii="標楷體" w:eastAsia="標楷體" w:hAnsi="標楷體" w:hint="eastAsia"/>
                <w:b/>
                <w:sz w:val="40"/>
                <w:szCs w:val="40"/>
              </w:rPr>
              <w:t xml:space="preserve">金屬中心創新應用讓平面版畫變3D立體 </w:t>
            </w:r>
          </w:p>
          <w:p w:rsidR="00C45F57" w:rsidRDefault="00C45F57">
            <w:pPr>
              <w:spacing w:line="520" w:lineRule="exact"/>
              <w:ind w:leftChars="50" w:left="120" w:rightChars="50" w:right="120"/>
              <w:jc w:val="center"/>
              <w:rPr>
                <w:rFonts w:ascii="標楷體" w:eastAsia="標楷體" w:hAnsi="標楷體"/>
                <w:b/>
                <w:sz w:val="40"/>
                <w:szCs w:val="40"/>
              </w:rPr>
            </w:pPr>
            <w:r>
              <w:rPr>
                <w:rFonts w:ascii="標楷體" w:eastAsia="標楷體" w:hAnsi="標楷體" w:hint="eastAsia"/>
                <w:b/>
                <w:sz w:val="40"/>
                <w:szCs w:val="40"/>
              </w:rPr>
              <w:t>助視障者「看」見版畫</w:t>
            </w:r>
          </w:p>
          <w:p w:rsidR="00C45F57" w:rsidRDefault="00C45F57">
            <w:pPr>
              <w:spacing w:line="520" w:lineRule="exact"/>
              <w:ind w:leftChars="50" w:left="120" w:rightChars="50" w:right="120"/>
              <w:jc w:val="center"/>
              <w:rPr>
                <w:rFonts w:ascii="標楷體" w:eastAsia="標楷體" w:hAnsi="標楷體"/>
                <w:b/>
                <w:sz w:val="40"/>
                <w:szCs w:val="40"/>
              </w:rPr>
            </w:pPr>
            <w:r>
              <w:rPr>
                <w:rFonts w:ascii="標楷體" w:eastAsia="標楷體" w:hAnsi="標楷體" w:hint="eastAsia"/>
                <w:b/>
                <w:sz w:val="40"/>
                <w:szCs w:val="40"/>
              </w:rPr>
              <w:t xml:space="preserve"> </w:t>
            </w:r>
          </w:p>
          <w:p w:rsidR="00C45F57" w:rsidRDefault="00C45F57">
            <w:pPr>
              <w:spacing w:line="520" w:lineRule="exact"/>
              <w:ind w:leftChars="50" w:left="120" w:rightChars="50" w:right="120"/>
              <w:rPr>
                <w:rFonts w:ascii="標楷體" w:eastAsia="標楷體" w:hAnsi="標楷體"/>
                <w:kern w:val="0"/>
                <w:sz w:val="28"/>
                <w:szCs w:val="28"/>
              </w:rPr>
            </w:pPr>
            <w:r>
              <w:rPr>
                <w:rFonts w:ascii="Times New Roman" w:eastAsia="標楷體" w:hAnsi="標楷體" w:hint="eastAsia"/>
                <w:sz w:val="28"/>
                <w:szCs w:val="28"/>
              </w:rPr>
              <w:t>為了</w:t>
            </w:r>
            <w:r>
              <w:rPr>
                <w:rFonts w:ascii="標楷體" w:eastAsia="標楷體" w:hAnsi="標楷體" w:hint="eastAsia"/>
                <w:kern w:val="0"/>
                <w:sz w:val="28"/>
                <w:szCs w:val="28"/>
              </w:rPr>
              <w:t>協助視障朋友近距離體驗藝術，金屬中心與國立台灣美術館</w:t>
            </w:r>
            <w:r>
              <w:rPr>
                <w:rFonts w:ascii="標楷體" w:eastAsia="標楷體" w:hAnsi="標楷體" w:cs="Arial" w:hint="eastAsia"/>
                <w:color w:val="000000" w:themeColor="text1"/>
                <w:sz w:val="28"/>
              </w:rPr>
              <w:t>跨域</w:t>
            </w:r>
            <w:r>
              <w:rPr>
                <w:rFonts w:ascii="標楷體" w:eastAsia="標楷體" w:hAnsi="標楷體" w:hint="eastAsia"/>
                <w:kern w:val="0"/>
                <w:sz w:val="28"/>
                <w:szCs w:val="28"/>
              </w:rPr>
              <w:t>合作，把原本平面版畫透過3D列印技術變為立體生動的藝術作品，藉由人文藝術與創意科技導入，以多元跨域文創推動藝術公益，落實社會責任。</w:t>
            </w:r>
          </w:p>
          <w:p w:rsidR="00C45F57" w:rsidRDefault="00C45F57">
            <w:pPr>
              <w:spacing w:line="520" w:lineRule="exact"/>
              <w:ind w:leftChars="50" w:left="120" w:rightChars="50" w:right="120"/>
              <w:rPr>
                <w:rFonts w:ascii="標楷體" w:eastAsia="標楷體" w:hAnsi="標楷體"/>
                <w:kern w:val="0"/>
                <w:sz w:val="28"/>
                <w:szCs w:val="28"/>
              </w:rPr>
            </w:pPr>
          </w:p>
          <w:p w:rsidR="00C45F57" w:rsidRDefault="00C45F57">
            <w:pPr>
              <w:spacing w:line="520" w:lineRule="exact"/>
              <w:ind w:leftChars="50" w:left="120" w:rightChars="50" w:right="120"/>
              <w:rPr>
                <w:rFonts w:ascii="Times New Roman" w:eastAsia="標楷體" w:hAnsi="標楷體"/>
                <w:sz w:val="28"/>
                <w:szCs w:val="28"/>
              </w:rPr>
            </w:pPr>
            <w:r>
              <w:rPr>
                <w:rFonts w:ascii="標楷體" w:eastAsia="標楷體" w:hAnsi="標楷體" w:cs="Arial" w:hint="eastAsia"/>
                <w:color w:val="000000" w:themeColor="text1"/>
                <w:sz w:val="28"/>
              </w:rPr>
              <w:t>美術館一般而言對</w:t>
            </w:r>
            <w:r>
              <w:rPr>
                <w:rStyle w:val="a3"/>
                <w:rFonts w:ascii="標楷體" w:eastAsia="標楷體" w:hAnsi="標楷體" w:cs="Arial" w:hint="eastAsia"/>
                <w:i w:val="0"/>
                <w:iCs w:val="0"/>
                <w:color w:val="000000" w:themeColor="text1"/>
                <w:sz w:val="28"/>
              </w:rPr>
              <w:t>視障者</w:t>
            </w:r>
            <w:r>
              <w:rPr>
                <w:rFonts w:ascii="標楷體" w:eastAsia="標楷體" w:hAnsi="標楷體" w:cs="Arial" w:hint="eastAsia"/>
                <w:color w:val="000000" w:themeColor="text1"/>
                <w:sz w:val="28"/>
              </w:rPr>
              <w:t>像是咫尺天涯、不得其門而入的藝術殿堂。</w:t>
            </w:r>
            <w:r>
              <w:rPr>
                <w:rFonts w:ascii="標楷體" w:eastAsia="標楷體" w:hAnsi="標楷體" w:hint="eastAsia"/>
                <w:kern w:val="0"/>
                <w:sz w:val="28"/>
                <w:szCs w:val="28"/>
              </w:rPr>
              <w:t>此次國立臺灣美術館</w:t>
            </w:r>
            <w:r>
              <w:rPr>
                <w:rFonts w:ascii="Times New Roman" w:eastAsia="標楷體" w:hAnsi="標楷體" w:hint="eastAsia"/>
                <w:sz w:val="28"/>
                <w:szCs w:val="28"/>
              </w:rPr>
              <w:t>舉辦盲人體驗畫作特展，結合金屬中心</w:t>
            </w:r>
            <w:r>
              <w:rPr>
                <w:rFonts w:ascii="Times New Roman" w:eastAsia="標楷體" w:hAnsi="標楷體"/>
                <w:sz w:val="28"/>
                <w:szCs w:val="28"/>
              </w:rPr>
              <w:t>3D</w:t>
            </w:r>
            <w:r>
              <w:rPr>
                <w:rFonts w:ascii="Times New Roman" w:eastAsia="標楷體" w:hAnsi="標楷體" w:hint="eastAsia"/>
                <w:sz w:val="28"/>
                <w:szCs w:val="28"/>
              </w:rPr>
              <w:t>列印砂模技術，將「台灣梵谷」之稱的畫家陳澄波著名的《淡水夕照》複製為立體浮雕畫，作為此次特展展品之一，利用立體浮雕的作品特性，讓視障者也能藉由以手觸摸認識藝術作品內容，進而體會與了解畫作所欲呈現藝術價值與精神。</w:t>
            </w:r>
          </w:p>
          <w:p w:rsidR="00C45F57" w:rsidRDefault="00C45F57">
            <w:pPr>
              <w:spacing w:line="520" w:lineRule="exact"/>
              <w:ind w:leftChars="50" w:left="120" w:rightChars="50" w:right="120"/>
              <w:rPr>
                <w:rFonts w:ascii="Times New Roman" w:eastAsia="標楷體" w:hAnsi="標楷體"/>
                <w:sz w:val="28"/>
                <w:szCs w:val="28"/>
              </w:rPr>
            </w:pPr>
          </w:p>
          <w:p w:rsidR="00C45F57" w:rsidRDefault="00C45F57">
            <w:pPr>
              <w:spacing w:line="520" w:lineRule="exact"/>
              <w:ind w:leftChars="50" w:left="120" w:rightChars="50" w:right="120"/>
              <w:rPr>
                <w:rFonts w:ascii="Times New Roman" w:eastAsia="標楷體" w:hAnsi="標楷體"/>
                <w:sz w:val="28"/>
                <w:szCs w:val="28"/>
              </w:rPr>
            </w:pPr>
            <w:r>
              <w:rPr>
                <w:rFonts w:ascii="Times New Roman" w:eastAsia="標楷體" w:hAnsi="標楷體" w:hint="eastAsia"/>
                <w:sz w:val="28"/>
                <w:szCs w:val="28"/>
              </w:rPr>
              <w:t>金屬中心持續致力於金屬材料與應用領域研發深耕，也投入相關研究，建置了</w:t>
            </w:r>
            <w:r>
              <w:rPr>
                <w:rFonts w:ascii="Times New Roman" w:eastAsia="標楷體" w:hAnsi="標楷體"/>
                <w:sz w:val="28"/>
                <w:szCs w:val="28"/>
              </w:rPr>
              <w:t>3D</w:t>
            </w:r>
            <w:r>
              <w:rPr>
                <w:rFonts w:ascii="Times New Roman" w:eastAsia="標楷體" w:hAnsi="標楷體" w:hint="eastAsia"/>
                <w:sz w:val="28"/>
                <w:szCs w:val="28"/>
              </w:rPr>
              <w:t>列印砂模設備，將</w:t>
            </w:r>
            <w:r>
              <w:rPr>
                <w:rFonts w:ascii="Times New Roman" w:eastAsia="標楷體" w:hAnsi="標楷體"/>
                <w:sz w:val="28"/>
                <w:szCs w:val="28"/>
              </w:rPr>
              <w:t>3D</w:t>
            </w:r>
            <w:r>
              <w:rPr>
                <w:rFonts w:ascii="Times New Roman" w:eastAsia="標楷體" w:hAnsi="標楷體" w:hint="eastAsia"/>
                <w:sz w:val="28"/>
                <w:szCs w:val="28"/>
              </w:rPr>
              <w:t>列印將逐漸導入金屬相關製程，</w:t>
            </w:r>
            <w:r>
              <w:rPr>
                <w:rFonts w:ascii="標楷體" w:eastAsia="標楷體" w:hAnsi="標楷體" w:hint="eastAsia"/>
                <w:sz w:val="28"/>
                <w:szCs w:val="28"/>
              </w:rPr>
              <w:t>運用其本身多年來在金屬材料的優勢，對我國試作技術及促進創新高值產品開發提升注入新能量，進而帶動傳統產業結構優化及轉型升級。</w:t>
            </w:r>
            <w:r>
              <w:rPr>
                <w:rFonts w:ascii="標楷體" w:eastAsia="標楷體" w:hAnsi="標楷體" w:cs="Arial" w:hint="eastAsia"/>
                <w:color w:val="000000" w:themeColor="text1"/>
                <w:sz w:val="28"/>
              </w:rPr>
              <w:t>此次藉由與國立台灣美術館合作，將金屬中心的3D列印砂模技術能量導入台灣著名的經典畫作並重製為立體浮雕作品，藉由此浮凸的媒材特性轉化為可觸摸的平面畫作，不僅得以讓視障者深刻體會藝術家的創作宗旨與意念</w:t>
            </w:r>
            <w:r>
              <w:rPr>
                <w:rFonts w:ascii="Times New Roman" w:eastAsia="標楷體" w:hAnsi="標楷體" w:hint="eastAsia"/>
                <w:sz w:val="28"/>
                <w:szCs w:val="28"/>
              </w:rPr>
              <w:t>，並結合科技美學概念，開創金屬藝術運用的全新風貌</w:t>
            </w:r>
            <w:r>
              <w:rPr>
                <w:rFonts w:ascii="標楷體" w:eastAsia="標楷體" w:hAnsi="標楷體" w:cs="Arial" w:hint="eastAsia"/>
                <w:color w:val="000000" w:themeColor="text1"/>
                <w:sz w:val="28"/>
              </w:rPr>
              <w:t>。</w:t>
            </w:r>
          </w:p>
          <w:p w:rsidR="00C45F57" w:rsidRDefault="00C45F57">
            <w:pPr>
              <w:spacing w:line="520" w:lineRule="exact"/>
              <w:ind w:leftChars="50" w:left="120" w:rightChars="50" w:right="120"/>
              <w:rPr>
                <w:rFonts w:ascii="標楷體" w:eastAsia="標楷體" w:hAnsi="標楷體"/>
                <w:b/>
                <w:sz w:val="40"/>
                <w:szCs w:val="40"/>
              </w:rPr>
            </w:pPr>
          </w:p>
          <w:p w:rsidR="00C45F57" w:rsidRDefault="00C45F57">
            <w:pPr>
              <w:spacing w:afterLines="50" w:after="180" w:line="360" w:lineRule="exact"/>
              <w:rPr>
                <w:rFonts w:ascii="Times New Roman" w:eastAsia="標楷體" w:hAnsi="標楷體"/>
                <w:sz w:val="28"/>
                <w:szCs w:val="28"/>
              </w:rPr>
            </w:pPr>
            <w:r>
              <w:rPr>
                <w:rFonts w:ascii="Times New Roman" w:eastAsia="標楷體" w:hAnsi="標楷體"/>
                <w:sz w:val="28"/>
                <w:szCs w:val="28"/>
              </w:rPr>
              <w:t xml:space="preserve">  </w:t>
            </w:r>
          </w:p>
          <w:p w:rsidR="00C45F57" w:rsidRDefault="00C45F57">
            <w:pPr>
              <w:spacing w:afterLines="50" w:after="180" w:line="360" w:lineRule="exact"/>
              <w:rPr>
                <w:rFonts w:ascii="Times New Roman" w:eastAsia="標楷體" w:hAnsi="標楷體"/>
                <w:sz w:val="28"/>
                <w:szCs w:val="28"/>
              </w:rPr>
            </w:pPr>
          </w:p>
        </w:tc>
      </w:tr>
    </w:tbl>
    <w:p w:rsidR="00C45F57" w:rsidRDefault="00C45F57" w:rsidP="00C45F57"/>
    <w:p w:rsidR="00767407" w:rsidRPr="00144229" w:rsidRDefault="00767407" w:rsidP="00662427">
      <w:pPr>
        <w:rPr>
          <w:rFonts w:ascii="Times New Roman" w:hAnsi="Times New Roman"/>
        </w:rPr>
      </w:pPr>
    </w:p>
    <w:sectPr w:rsidR="00767407" w:rsidRPr="00144229" w:rsidSect="007E495A">
      <w:pgSz w:w="11906" w:h="16838"/>
      <w:pgMar w:top="964" w:right="794" w:bottom="79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C2F" w:rsidRDefault="00E43C2F" w:rsidP="009B3860">
      <w:r>
        <w:separator/>
      </w:r>
    </w:p>
  </w:endnote>
  <w:endnote w:type="continuationSeparator" w:id="0">
    <w:p w:rsidR="00E43C2F" w:rsidRDefault="00E43C2F" w:rsidP="009B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C2F" w:rsidRDefault="00E43C2F" w:rsidP="009B3860">
      <w:r>
        <w:separator/>
      </w:r>
    </w:p>
  </w:footnote>
  <w:footnote w:type="continuationSeparator" w:id="0">
    <w:p w:rsidR="00E43C2F" w:rsidRDefault="00E43C2F" w:rsidP="009B3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427"/>
    <w:rsid w:val="00020627"/>
    <w:rsid w:val="000240C0"/>
    <w:rsid w:val="000C1A58"/>
    <w:rsid w:val="00135241"/>
    <w:rsid w:val="00144229"/>
    <w:rsid w:val="00181404"/>
    <w:rsid w:val="001B29E2"/>
    <w:rsid w:val="0020268B"/>
    <w:rsid w:val="00233E05"/>
    <w:rsid w:val="003059AC"/>
    <w:rsid w:val="00327CC9"/>
    <w:rsid w:val="0034306D"/>
    <w:rsid w:val="003E39D0"/>
    <w:rsid w:val="003F596A"/>
    <w:rsid w:val="00450483"/>
    <w:rsid w:val="0045409E"/>
    <w:rsid w:val="00491BAD"/>
    <w:rsid w:val="00493520"/>
    <w:rsid w:val="004C61F3"/>
    <w:rsid w:val="004E307F"/>
    <w:rsid w:val="00567A91"/>
    <w:rsid w:val="00572ED7"/>
    <w:rsid w:val="0062015E"/>
    <w:rsid w:val="006303F7"/>
    <w:rsid w:val="00662427"/>
    <w:rsid w:val="006854D3"/>
    <w:rsid w:val="006976E5"/>
    <w:rsid w:val="00767407"/>
    <w:rsid w:val="00776121"/>
    <w:rsid w:val="00793EF9"/>
    <w:rsid w:val="007E495A"/>
    <w:rsid w:val="007F2F8B"/>
    <w:rsid w:val="00810296"/>
    <w:rsid w:val="00825D5D"/>
    <w:rsid w:val="00911833"/>
    <w:rsid w:val="00916E03"/>
    <w:rsid w:val="0093121E"/>
    <w:rsid w:val="009B3860"/>
    <w:rsid w:val="009E4382"/>
    <w:rsid w:val="00A335B6"/>
    <w:rsid w:val="00AB1776"/>
    <w:rsid w:val="00AE5813"/>
    <w:rsid w:val="00B23BDC"/>
    <w:rsid w:val="00B95D2B"/>
    <w:rsid w:val="00C01855"/>
    <w:rsid w:val="00C45F57"/>
    <w:rsid w:val="00E43C2F"/>
    <w:rsid w:val="00F45917"/>
    <w:rsid w:val="00F56E9D"/>
    <w:rsid w:val="00FB07D9"/>
    <w:rsid w:val="00FD5EDD"/>
    <w:rsid w:val="00FE6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FA5941-63DB-4DAE-9499-049FB240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42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6E03"/>
    <w:rPr>
      <w:i/>
      <w:iCs/>
    </w:rPr>
  </w:style>
  <w:style w:type="paragraph" w:styleId="a4">
    <w:name w:val="header"/>
    <w:basedOn w:val="a"/>
    <w:link w:val="a5"/>
    <w:uiPriority w:val="99"/>
    <w:unhideWhenUsed/>
    <w:rsid w:val="009B3860"/>
    <w:pPr>
      <w:tabs>
        <w:tab w:val="center" w:pos="4153"/>
        <w:tab w:val="right" w:pos="8306"/>
      </w:tabs>
      <w:snapToGrid w:val="0"/>
    </w:pPr>
    <w:rPr>
      <w:sz w:val="20"/>
      <w:szCs w:val="20"/>
    </w:rPr>
  </w:style>
  <w:style w:type="character" w:customStyle="1" w:styleId="a5">
    <w:name w:val="頁首 字元"/>
    <w:basedOn w:val="a0"/>
    <w:link w:val="a4"/>
    <w:uiPriority w:val="99"/>
    <w:rsid w:val="009B3860"/>
    <w:rPr>
      <w:rFonts w:ascii="Calibri" w:eastAsia="新細明體" w:hAnsi="Calibri" w:cs="Times New Roman"/>
      <w:sz w:val="20"/>
      <w:szCs w:val="20"/>
    </w:rPr>
  </w:style>
  <w:style w:type="paragraph" w:styleId="a6">
    <w:name w:val="footer"/>
    <w:basedOn w:val="a"/>
    <w:link w:val="a7"/>
    <w:uiPriority w:val="99"/>
    <w:unhideWhenUsed/>
    <w:rsid w:val="009B3860"/>
    <w:pPr>
      <w:tabs>
        <w:tab w:val="center" w:pos="4153"/>
        <w:tab w:val="right" w:pos="8306"/>
      </w:tabs>
      <w:snapToGrid w:val="0"/>
    </w:pPr>
    <w:rPr>
      <w:sz w:val="20"/>
      <w:szCs w:val="20"/>
    </w:rPr>
  </w:style>
  <w:style w:type="character" w:customStyle="1" w:styleId="a7">
    <w:name w:val="頁尾 字元"/>
    <w:basedOn w:val="a0"/>
    <w:link w:val="a6"/>
    <w:uiPriority w:val="99"/>
    <w:rsid w:val="009B3860"/>
    <w:rPr>
      <w:rFonts w:ascii="Calibri" w:eastAsia="新細明體" w:hAnsi="Calibri" w:cs="Times New Roman"/>
      <w:sz w:val="20"/>
      <w:szCs w:val="20"/>
    </w:rPr>
  </w:style>
  <w:style w:type="paragraph" w:styleId="a8">
    <w:name w:val="Balloon Text"/>
    <w:basedOn w:val="a"/>
    <w:link w:val="a9"/>
    <w:uiPriority w:val="99"/>
    <w:semiHidden/>
    <w:unhideWhenUsed/>
    <w:rsid w:val="0020268B"/>
    <w:rPr>
      <w:rFonts w:ascii="Calibri Light" w:hAnsi="Calibri Light"/>
      <w:sz w:val="18"/>
      <w:szCs w:val="18"/>
    </w:rPr>
  </w:style>
  <w:style w:type="character" w:customStyle="1" w:styleId="a9">
    <w:name w:val="註解方塊文字 字元"/>
    <w:basedOn w:val="a0"/>
    <w:link w:val="a8"/>
    <w:uiPriority w:val="99"/>
    <w:semiHidden/>
    <w:rsid w:val="0020268B"/>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70143">
      <w:bodyDiv w:val="1"/>
      <w:marLeft w:val="0"/>
      <w:marRight w:val="0"/>
      <w:marTop w:val="0"/>
      <w:marBottom w:val="0"/>
      <w:divBdr>
        <w:top w:val="none" w:sz="0" w:space="0" w:color="auto"/>
        <w:left w:val="none" w:sz="0" w:space="0" w:color="auto"/>
        <w:bottom w:val="none" w:sz="0" w:space="0" w:color="auto"/>
        <w:right w:val="none" w:sz="0" w:space="0" w:color="auto"/>
      </w:divBdr>
    </w:div>
    <w:div w:id="12175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348</Words>
  <Characters>1988</Characters>
  <Application>Microsoft Office Word</Application>
  <DocSecurity>0</DocSecurity>
  <Lines>16</Lines>
  <Paragraphs>4</Paragraphs>
  <ScaleCrop>false</ScaleCrop>
  <Company>mirdc</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許世函</dc:creator>
  <cp:keywords/>
  <dc:description/>
  <cp:lastModifiedBy>許世函</cp:lastModifiedBy>
  <cp:revision>1</cp:revision>
  <cp:lastPrinted>2018-04-09T08:13:00Z</cp:lastPrinted>
  <dcterms:created xsi:type="dcterms:W3CDTF">2018-03-12T07:34:00Z</dcterms:created>
  <dcterms:modified xsi:type="dcterms:W3CDTF">2018-04-09T08:15:00Z</dcterms:modified>
</cp:coreProperties>
</file>